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F2F86" w14:textId="77777777" w:rsidR="0028703E" w:rsidRPr="0062576F" w:rsidRDefault="000F4E7B" w:rsidP="0062576F">
      <w:pPr>
        <w:spacing w:line="480" w:lineRule="auto"/>
        <w:rPr>
          <w:rFonts w:ascii="Times New Roman" w:hAnsi="Times New Roman" w:cs="Times New Roman"/>
          <w:b/>
          <w:sz w:val="28"/>
          <w:szCs w:val="28"/>
        </w:rPr>
      </w:pPr>
      <w:r>
        <w:rPr>
          <w:rFonts w:ascii="Times New Roman" w:hAnsi="Times New Roman" w:cs="Times New Roman"/>
          <w:sz w:val="28"/>
          <w:szCs w:val="28"/>
        </w:rPr>
        <w:t>STATE OF MINNESOTA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13B64">
        <w:rPr>
          <w:rFonts w:ascii="Times New Roman" w:hAnsi="Times New Roman" w:cs="Times New Roman"/>
          <w:sz w:val="28"/>
          <w:szCs w:val="28"/>
        </w:rPr>
        <w:t xml:space="preserve"> </w:t>
      </w:r>
      <w:r>
        <w:rPr>
          <w:rFonts w:ascii="Times New Roman" w:hAnsi="Times New Roman" w:cs="Times New Roman"/>
          <w:sz w:val="28"/>
          <w:szCs w:val="28"/>
        </w:rPr>
        <w:t>DISTRICT COURT</w:t>
      </w:r>
    </w:p>
    <w:p w14:paraId="35DF0617" w14:textId="77777777" w:rsidR="000F4E7B" w:rsidRDefault="000F4E7B">
      <w:pPr>
        <w:rPr>
          <w:rFonts w:ascii="Times New Roman" w:hAnsi="Times New Roman" w:cs="Times New Roman"/>
          <w:sz w:val="28"/>
          <w:szCs w:val="28"/>
        </w:rPr>
      </w:pPr>
      <w:r>
        <w:rPr>
          <w:rFonts w:ascii="Times New Roman" w:hAnsi="Times New Roman" w:cs="Times New Roman"/>
          <w:sz w:val="28"/>
          <w:szCs w:val="28"/>
        </w:rPr>
        <w:t>COUNTY OF RAMSEY</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SECOND JUDICIAL DISTRICT</w:t>
      </w:r>
    </w:p>
    <w:p w14:paraId="47F97519" w14:textId="77777777" w:rsidR="000F4E7B" w:rsidRDefault="000F4E7B" w:rsidP="000F4E7B">
      <w:pPr>
        <w:spacing w:after="0"/>
        <w:rPr>
          <w:rFonts w:ascii="Times New Roman" w:hAnsi="Times New Roman" w:cs="Times New Roman"/>
          <w:sz w:val="28"/>
          <w:szCs w:val="28"/>
        </w:rPr>
      </w:pPr>
      <w:r>
        <w:rPr>
          <w:rFonts w:ascii="Times New Roman" w:hAnsi="Times New Roman" w:cs="Times New Roman"/>
          <w:sz w:val="28"/>
          <w:szCs w:val="28"/>
        </w:rPr>
        <w:t>Paul Palumbo,</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13B64">
        <w:rPr>
          <w:rFonts w:ascii="Times New Roman" w:hAnsi="Times New Roman" w:cs="Times New Roman"/>
          <w:sz w:val="28"/>
          <w:szCs w:val="28"/>
        </w:rPr>
        <w:t xml:space="preserve"> </w:t>
      </w:r>
      <w:r>
        <w:rPr>
          <w:rFonts w:ascii="Times New Roman" w:hAnsi="Times New Roman" w:cs="Times New Roman"/>
          <w:sz w:val="28"/>
          <w:szCs w:val="28"/>
        </w:rPr>
        <w:t>Court File No. 65-A5-11-000652</w:t>
      </w:r>
    </w:p>
    <w:p w14:paraId="480E2AA1" w14:textId="77777777" w:rsidR="000F4E7B" w:rsidRDefault="000F4E7B">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Case Type: Personal Injury</w:t>
      </w:r>
    </w:p>
    <w:p w14:paraId="62864791" w14:textId="77777777" w:rsidR="000F4E7B" w:rsidRDefault="000F4E7B">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Plaintiff,</w:t>
      </w:r>
    </w:p>
    <w:p w14:paraId="547460CA" w14:textId="77777777" w:rsidR="00A71E9A" w:rsidRDefault="000F4E7B" w:rsidP="00FC3D1C">
      <w:pPr>
        <w:spacing w:after="0"/>
        <w:ind w:left="1440" w:hanging="720"/>
        <w:jc w:val="both"/>
        <w:rPr>
          <w:rFonts w:ascii="Times New Roman" w:hAnsi="Times New Roman" w:cs="Times New Roman"/>
          <w:b/>
          <w:sz w:val="28"/>
          <w:szCs w:val="28"/>
        </w:rPr>
      </w:pPr>
      <w:r>
        <w:rPr>
          <w:rFonts w:ascii="Times New Roman" w:hAnsi="Times New Roman" w:cs="Times New Roman"/>
          <w:sz w:val="28"/>
          <w:szCs w:val="28"/>
        </w:rPr>
        <w:t>vs.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DA2522">
        <w:rPr>
          <w:rFonts w:ascii="Times New Roman" w:hAnsi="Times New Roman" w:cs="Times New Roman"/>
          <w:sz w:val="28"/>
          <w:szCs w:val="28"/>
        </w:rPr>
        <w:t xml:space="preserve">  </w:t>
      </w:r>
      <w:r w:rsidR="00DA2522">
        <w:rPr>
          <w:rFonts w:ascii="Times New Roman" w:hAnsi="Times New Roman" w:cs="Times New Roman"/>
          <w:sz w:val="28"/>
          <w:szCs w:val="28"/>
        </w:rPr>
        <w:tab/>
      </w:r>
      <w:r w:rsidR="004410C9">
        <w:rPr>
          <w:rFonts w:ascii="Times New Roman" w:hAnsi="Times New Roman" w:cs="Times New Roman"/>
          <w:sz w:val="28"/>
          <w:szCs w:val="28"/>
        </w:rPr>
        <w:t xml:space="preserve">  </w:t>
      </w:r>
      <w:r w:rsidR="00A71E9A">
        <w:rPr>
          <w:rFonts w:ascii="Times New Roman" w:hAnsi="Times New Roman" w:cs="Times New Roman"/>
          <w:b/>
          <w:sz w:val="28"/>
          <w:szCs w:val="28"/>
        </w:rPr>
        <w:t xml:space="preserve">MEMORANDUM OF LAW </w:t>
      </w:r>
      <w:r w:rsidR="00DA2522">
        <w:rPr>
          <w:rFonts w:ascii="Times New Roman" w:hAnsi="Times New Roman" w:cs="Times New Roman"/>
          <w:b/>
          <w:sz w:val="28"/>
          <w:szCs w:val="28"/>
        </w:rPr>
        <w:t xml:space="preserve">IN </w:t>
      </w:r>
    </w:p>
    <w:p w14:paraId="0FB1FA6E" w14:textId="77777777" w:rsidR="00DA2522" w:rsidRDefault="00DA2522" w:rsidP="00FC3D1C">
      <w:pPr>
        <w:spacing w:after="0"/>
        <w:ind w:left="1440" w:hanging="72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4410C9">
        <w:rPr>
          <w:rFonts w:ascii="Times New Roman" w:hAnsi="Times New Roman" w:cs="Times New Roman"/>
          <w:b/>
          <w:sz w:val="28"/>
          <w:szCs w:val="28"/>
        </w:rPr>
        <w:t xml:space="preserve"> </w:t>
      </w:r>
      <w:r>
        <w:rPr>
          <w:rFonts w:ascii="Times New Roman" w:hAnsi="Times New Roman" w:cs="Times New Roman"/>
          <w:b/>
          <w:sz w:val="28"/>
          <w:szCs w:val="28"/>
        </w:rPr>
        <w:t>SUPPORT OF DEFENDANT’S</w:t>
      </w:r>
    </w:p>
    <w:p w14:paraId="39E107A8" w14:textId="77777777" w:rsidR="00DA2522" w:rsidRDefault="00DA2522" w:rsidP="00FC3D1C">
      <w:pPr>
        <w:spacing w:after="0"/>
        <w:ind w:left="1440" w:hanging="72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4410C9">
        <w:rPr>
          <w:rFonts w:ascii="Times New Roman" w:hAnsi="Times New Roman" w:cs="Times New Roman"/>
          <w:b/>
          <w:sz w:val="28"/>
          <w:szCs w:val="28"/>
        </w:rPr>
        <w:t xml:space="preserve">       </w:t>
      </w:r>
      <w:r>
        <w:rPr>
          <w:rFonts w:ascii="Times New Roman" w:hAnsi="Times New Roman" w:cs="Times New Roman"/>
          <w:b/>
          <w:sz w:val="28"/>
          <w:szCs w:val="28"/>
        </w:rPr>
        <w:t xml:space="preserve">MOTION FOR SUMMARY </w:t>
      </w:r>
    </w:p>
    <w:p w14:paraId="08EF8CA1" w14:textId="77777777" w:rsidR="00DA2522" w:rsidRDefault="00DA2522" w:rsidP="00FC3D1C">
      <w:pPr>
        <w:spacing w:after="0"/>
        <w:ind w:left="1440" w:hanging="720"/>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4410C9">
        <w:rPr>
          <w:rFonts w:ascii="Times New Roman" w:hAnsi="Times New Roman" w:cs="Times New Roman"/>
          <w:b/>
          <w:sz w:val="28"/>
          <w:szCs w:val="28"/>
        </w:rPr>
        <w:t xml:space="preserve">                                 </w:t>
      </w:r>
      <w:r>
        <w:rPr>
          <w:rFonts w:ascii="Times New Roman" w:hAnsi="Times New Roman" w:cs="Times New Roman"/>
          <w:b/>
          <w:sz w:val="28"/>
          <w:szCs w:val="28"/>
        </w:rPr>
        <w:t>JUDGMENT</w:t>
      </w:r>
    </w:p>
    <w:p w14:paraId="68F2B2BC" w14:textId="77777777" w:rsidR="00DA2522" w:rsidRDefault="00DA2522" w:rsidP="00DA2522">
      <w:pPr>
        <w:spacing w:after="0"/>
        <w:ind w:left="1440" w:hanging="720"/>
        <w:rPr>
          <w:rFonts w:ascii="Times New Roman" w:hAnsi="Times New Roman" w:cs="Times New Roman"/>
          <w:b/>
          <w:sz w:val="28"/>
          <w:szCs w:val="28"/>
        </w:rPr>
      </w:pPr>
    </w:p>
    <w:p w14:paraId="41BFC39E" w14:textId="77777777" w:rsidR="000F4E7B" w:rsidRDefault="00137629" w:rsidP="00A71E9A">
      <w:pPr>
        <w:spacing w:after="0"/>
        <w:rPr>
          <w:rFonts w:ascii="Times New Roman" w:hAnsi="Times New Roman" w:cs="Times New Roman"/>
          <w:sz w:val="28"/>
          <w:szCs w:val="28"/>
        </w:rPr>
      </w:pPr>
      <w:r>
        <w:rPr>
          <w:rFonts w:ascii="Times New Roman" w:hAnsi="Times New Roman" w:cs="Times New Roman"/>
          <w:sz w:val="28"/>
          <w:szCs w:val="28"/>
        </w:rPr>
        <w:t>St. Paul Sluggers, a</w:t>
      </w:r>
      <w:r w:rsidR="000F4E7B">
        <w:rPr>
          <w:rFonts w:ascii="Times New Roman" w:hAnsi="Times New Roman" w:cs="Times New Roman"/>
          <w:sz w:val="28"/>
          <w:szCs w:val="28"/>
        </w:rPr>
        <w:t xml:space="preserve"> Minnesota Corporation,</w:t>
      </w:r>
    </w:p>
    <w:p w14:paraId="74C05EC2" w14:textId="77777777" w:rsidR="00A71E9A" w:rsidRPr="00A71E9A" w:rsidRDefault="00A71E9A" w:rsidP="00A71E9A">
      <w:pPr>
        <w:spacing w:after="0"/>
        <w:rPr>
          <w:rFonts w:ascii="Times New Roman" w:hAnsi="Times New Roman" w:cs="Times New Roman"/>
          <w:b/>
          <w:sz w:val="28"/>
          <w:szCs w:val="28"/>
        </w:rPr>
      </w:pPr>
    </w:p>
    <w:p w14:paraId="13003AEE" w14:textId="77777777" w:rsidR="000F4E7B" w:rsidRDefault="000F4E7B">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Defendant.</w:t>
      </w:r>
    </w:p>
    <w:p w14:paraId="0AE17915" w14:textId="77777777" w:rsidR="00DA2522" w:rsidRDefault="00DA2522" w:rsidP="00DA2522">
      <w:pPr>
        <w:jc w:val="center"/>
        <w:rPr>
          <w:rFonts w:ascii="Times New Roman" w:hAnsi="Times New Roman" w:cs="Times New Roman"/>
          <w:b/>
          <w:sz w:val="28"/>
          <w:szCs w:val="28"/>
          <w:u w:val="single"/>
        </w:rPr>
      </w:pPr>
    </w:p>
    <w:p w14:paraId="06EECC16" w14:textId="77777777" w:rsidR="00567152" w:rsidRDefault="00CD4E67" w:rsidP="00DA2522">
      <w:pPr>
        <w:jc w:val="center"/>
        <w:rPr>
          <w:rFonts w:ascii="Times New Roman" w:hAnsi="Times New Roman" w:cs="Times New Roman"/>
          <w:b/>
          <w:sz w:val="28"/>
          <w:szCs w:val="28"/>
          <w:u w:val="single"/>
        </w:rPr>
      </w:pPr>
      <w:r>
        <w:rPr>
          <w:rFonts w:ascii="Times New Roman" w:hAnsi="Times New Roman" w:cs="Times New Roman"/>
          <w:b/>
          <w:sz w:val="28"/>
          <w:szCs w:val="28"/>
          <w:u w:val="single"/>
        </w:rPr>
        <w:t>INTRODUCTION</w:t>
      </w:r>
    </w:p>
    <w:p w14:paraId="121816FA" w14:textId="77777777" w:rsidR="00E20D42" w:rsidRDefault="00864FA1" w:rsidP="00E03E1A">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D63CE8">
        <w:rPr>
          <w:rFonts w:ascii="Times New Roman" w:hAnsi="Times New Roman" w:cs="Times New Roman"/>
          <w:sz w:val="28"/>
          <w:szCs w:val="28"/>
        </w:rPr>
        <w:t xml:space="preserve">Defendant </w:t>
      </w:r>
      <w:r w:rsidR="00FA3379">
        <w:rPr>
          <w:rFonts w:ascii="Times New Roman" w:hAnsi="Times New Roman" w:cs="Times New Roman"/>
          <w:sz w:val="28"/>
          <w:szCs w:val="28"/>
        </w:rPr>
        <w:t>St. Paul Sluggers (“Defen</w:t>
      </w:r>
      <w:r w:rsidR="00DA2522">
        <w:rPr>
          <w:rFonts w:ascii="Times New Roman" w:hAnsi="Times New Roman" w:cs="Times New Roman"/>
          <w:sz w:val="28"/>
          <w:szCs w:val="28"/>
        </w:rPr>
        <w:t xml:space="preserve">dant”), a professional baseball </w:t>
      </w:r>
      <w:r w:rsidR="00FA3379">
        <w:rPr>
          <w:rFonts w:ascii="Times New Roman" w:hAnsi="Times New Roman" w:cs="Times New Roman"/>
          <w:sz w:val="28"/>
          <w:szCs w:val="28"/>
        </w:rPr>
        <w:t>organization and Minnesota corporatio</w:t>
      </w:r>
      <w:r w:rsidR="006B3DC1">
        <w:rPr>
          <w:rFonts w:ascii="Times New Roman" w:hAnsi="Times New Roman" w:cs="Times New Roman"/>
          <w:sz w:val="28"/>
          <w:szCs w:val="28"/>
        </w:rPr>
        <w:t xml:space="preserve">n, acted with </w:t>
      </w:r>
      <w:r w:rsidR="00E55459">
        <w:rPr>
          <w:rFonts w:ascii="Times New Roman" w:hAnsi="Times New Roman" w:cs="Times New Roman"/>
          <w:sz w:val="28"/>
          <w:szCs w:val="28"/>
        </w:rPr>
        <w:t xml:space="preserve">the requisite </w:t>
      </w:r>
      <w:r w:rsidR="006B3DC1">
        <w:rPr>
          <w:rFonts w:ascii="Times New Roman" w:hAnsi="Times New Roman" w:cs="Times New Roman"/>
          <w:sz w:val="28"/>
          <w:szCs w:val="28"/>
        </w:rPr>
        <w:t>concern for spectator safety</w:t>
      </w:r>
      <w:r w:rsidR="00FA3379">
        <w:rPr>
          <w:rFonts w:ascii="Times New Roman" w:hAnsi="Times New Roman" w:cs="Times New Roman"/>
          <w:sz w:val="28"/>
          <w:szCs w:val="28"/>
        </w:rPr>
        <w:t xml:space="preserve"> on August 14, 2011, during a baseball game between the St. Paul Sluggers and Sioux Falls Sprockets. </w:t>
      </w:r>
      <w:r w:rsidR="0025519A">
        <w:rPr>
          <w:rFonts w:ascii="Times New Roman" w:hAnsi="Times New Roman" w:cs="Times New Roman"/>
          <w:sz w:val="28"/>
          <w:szCs w:val="28"/>
        </w:rPr>
        <w:t xml:space="preserve">(Complaint (“Compl.”) ¶¶ 2-3.) </w:t>
      </w:r>
      <w:r w:rsidR="006F7D0F">
        <w:rPr>
          <w:rFonts w:ascii="Times New Roman" w:hAnsi="Times New Roman" w:cs="Times New Roman"/>
          <w:sz w:val="28"/>
          <w:szCs w:val="28"/>
        </w:rPr>
        <w:t>Despite this, d</w:t>
      </w:r>
      <w:r w:rsidR="00833EF5">
        <w:rPr>
          <w:rFonts w:ascii="Times New Roman" w:hAnsi="Times New Roman" w:cs="Times New Roman"/>
          <w:sz w:val="28"/>
          <w:szCs w:val="28"/>
        </w:rPr>
        <w:t xml:space="preserve">uring the course of the </w:t>
      </w:r>
      <w:r w:rsidR="00E03E1A">
        <w:rPr>
          <w:rFonts w:ascii="Times New Roman" w:hAnsi="Times New Roman" w:cs="Times New Roman"/>
          <w:sz w:val="28"/>
          <w:szCs w:val="28"/>
        </w:rPr>
        <w:t xml:space="preserve">game, </w:t>
      </w:r>
      <w:r w:rsidR="000D1F35">
        <w:rPr>
          <w:rFonts w:ascii="Times New Roman" w:hAnsi="Times New Roman" w:cs="Times New Roman"/>
          <w:sz w:val="28"/>
          <w:szCs w:val="28"/>
        </w:rPr>
        <w:t xml:space="preserve">Plaintiff </w:t>
      </w:r>
      <w:r w:rsidR="00E03E1A">
        <w:rPr>
          <w:rFonts w:ascii="Times New Roman" w:hAnsi="Times New Roman" w:cs="Times New Roman"/>
          <w:sz w:val="28"/>
          <w:szCs w:val="28"/>
        </w:rPr>
        <w:t>Paul Palumbo (“Plaintiff”</w:t>
      </w:r>
      <w:r w:rsidR="000D1F35">
        <w:rPr>
          <w:rFonts w:ascii="Times New Roman" w:hAnsi="Times New Roman" w:cs="Times New Roman"/>
          <w:sz w:val="28"/>
          <w:szCs w:val="28"/>
        </w:rPr>
        <w:t>)</w:t>
      </w:r>
      <w:r w:rsidR="00D63CE8">
        <w:rPr>
          <w:rFonts w:ascii="Times New Roman" w:hAnsi="Times New Roman" w:cs="Times New Roman"/>
          <w:sz w:val="28"/>
          <w:szCs w:val="28"/>
        </w:rPr>
        <w:t>, a spectator at the baseball game,</w:t>
      </w:r>
      <w:r w:rsidR="006F7D0F">
        <w:rPr>
          <w:rFonts w:ascii="Times New Roman" w:hAnsi="Times New Roman" w:cs="Times New Roman"/>
          <w:sz w:val="28"/>
          <w:szCs w:val="28"/>
        </w:rPr>
        <w:t xml:space="preserve"> was injured</w:t>
      </w:r>
      <w:r w:rsidR="000D1F35">
        <w:rPr>
          <w:rFonts w:ascii="Times New Roman" w:hAnsi="Times New Roman" w:cs="Times New Roman"/>
          <w:sz w:val="28"/>
          <w:szCs w:val="28"/>
        </w:rPr>
        <w:t xml:space="preserve"> when he was struck in the eye by a foul ball. (Compl. ¶ 9</w:t>
      </w:r>
      <w:r w:rsidR="00E03E1A">
        <w:rPr>
          <w:rFonts w:ascii="Times New Roman" w:hAnsi="Times New Roman" w:cs="Times New Roman"/>
          <w:sz w:val="28"/>
          <w:szCs w:val="28"/>
        </w:rPr>
        <w:t xml:space="preserve">.) </w:t>
      </w:r>
    </w:p>
    <w:p w14:paraId="41362407" w14:textId="77777777" w:rsidR="00322DEA" w:rsidRDefault="00E03E1A" w:rsidP="007A4988">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E030AD">
        <w:rPr>
          <w:rFonts w:ascii="Times New Roman" w:hAnsi="Times New Roman" w:cs="Times New Roman"/>
          <w:sz w:val="28"/>
          <w:szCs w:val="28"/>
        </w:rPr>
        <w:t xml:space="preserve">Plaintiff </w:t>
      </w:r>
      <w:r w:rsidR="00322DEA">
        <w:rPr>
          <w:rFonts w:ascii="Times New Roman" w:hAnsi="Times New Roman" w:cs="Times New Roman"/>
          <w:sz w:val="28"/>
          <w:szCs w:val="28"/>
        </w:rPr>
        <w:t xml:space="preserve">asserts </w:t>
      </w:r>
      <w:r w:rsidR="00EE1E43">
        <w:rPr>
          <w:rFonts w:ascii="Times New Roman" w:hAnsi="Times New Roman" w:cs="Times New Roman"/>
          <w:sz w:val="28"/>
          <w:szCs w:val="28"/>
        </w:rPr>
        <w:t>his injuries stemmed f</w:t>
      </w:r>
      <w:r w:rsidR="0070146B">
        <w:rPr>
          <w:rFonts w:ascii="Times New Roman" w:hAnsi="Times New Roman" w:cs="Times New Roman"/>
          <w:sz w:val="28"/>
          <w:szCs w:val="28"/>
        </w:rPr>
        <w:t xml:space="preserve">rom Defendant’s negligence, entitling </w:t>
      </w:r>
      <w:r w:rsidR="00322DEA">
        <w:rPr>
          <w:rFonts w:ascii="Times New Roman" w:hAnsi="Times New Roman" w:cs="Times New Roman"/>
          <w:sz w:val="28"/>
          <w:szCs w:val="28"/>
        </w:rPr>
        <w:t xml:space="preserve">Plaintiff to an award of damages in an amount in excess of $50,000. (Compl. ¶ 14.) </w:t>
      </w:r>
      <w:r w:rsidR="00322DEA">
        <w:rPr>
          <w:rFonts w:ascii="Times New Roman" w:hAnsi="Times New Roman" w:cs="Times New Roman"/>
          <w:sz w:val="28"/>
          <w:szCs w:val="28"/>
        </w:rPr>
        <w:lastRenderedPageBreak/>
        <w:t>While the facts of this case reveal that Plaintiff’s injuries occurred as the culmination of an un</w:t>
      </w:r>
      <w:r w:rsidR="00E55459">
        <w:rPr>
          <w:rFonts w:ascii="Times New Roman" w:hAnsi="Times New Roman" w:cs="Times New Roman"/>
          <w:sz w:val="28"/>
          <w:szCs w:val="28"/>
        </w:rPr>
        <w:t>fortunate series of events, the</w:t>
      </w:r>
      <w:r w:rsidR="00322DEA">
        <w:rPr>
          <w:rFonts w:ascii="Times New Roman" w:hAnsi="Times New Roman" w:cs="Times New Roman"/>
          <w:sz w:val="28"/>
          <w:szCs w:val="28"/>
        </w:rPr>
        <w:t xml:space="preserve"> facts also show that Defendant cannot be held legally responsible for Plaintiff’</w:t>
      </w:r>
      <w:r w:rsidR="009A5F73">
        <w:rPr>
          <w:rFonts w:ascii="Times New Roman" w:hAnsi="Times New Roman" w:cs="Times New Roman"/>
          <w:sz w:val="28"/>
          <w:szCs w:val="28"/>
        </w:rPr>
        <w:t xml:space="preserve">s injuries </w:t>
      </w:r>
      <w:r w:rsidR="00FC1448">
        <w:rPr>
          <w:rFonts w:ascii="Times New Roman" w:hAnsi="Times New Roman" w:cs="Times New Roman"/>
          <w:sz w:val="28"/>
          <w:szCs w:val="28"/>
        </w:rPr>
        <w:t>for two</w:t>
      </w:r>
      <w:r w:rsidR="00641881">
        <w:rPr>
          <w:rFonts w:ascii="Times New Roman" w:hAnsi="Times New Roman" w:cs="Times New Roman"/>
          <w:sz w:val="28"/>
          <w:szCs w:val="28"/>
        </w:rPr>
        <w:t xml:space="preserve"> </w:t>
      </w:r>
      <w:r w:rsidR="00051B90">
        <w:rPr>
          <w:rFonts w:ascii="Times New Roman" w:hAnsi="Times New Roman" w:cs="Times New Roman"/>
          <w:sz w:val="28"/>
          <w:szCs w:val="28"/>
        </w:rPr>
        <w:t>reasons.</w:t>
      </w:r>
    </w:p>
    <w:p w14:paraId="5510E4A7" w14:textId="77777777" w:rsidR="00E03E1A" w:rsidRDefault="00322DEA" w:rsidP="00322DE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First, </w:t>
      </w:r>
      <w:r w:rsidR="00E03E1A">
        <w:rPr>
          <w:rFonts w:ascii="Times New Roman" w:hAnsi="Times New Roman" w:cs="Times New Roman"/>
          <w:sz w:val="28"/>
          <w:szCs w:val="28"/>
        </w:rPr>
        <w:t xml:space="preserve">Plaintiff fails to establish an essential element of a negligence claim. </w:t>
      </w:r>
      <w:r w:rsidR="00AF0FA1">
        <w:rPr>
          <w:rFonts w:ascii="Times New Roman" w:hAnsi="Times New Roman" w:cs="Times New Roman"/>
          <w:sz w:val="28"/>
          <w:szCs w:val="28"/>
        </w:rPr>
        <w:t>Defendant, as a baseball stadium owner, owes its spectators only a limited du</w:t>
      </w:r>
      <w:r w:rsidR="00E55459">
        <w:rPr>
          <w:rFonts w:ascii="Times New Roman" w:hAnsi="Times New Roman" w:cs="Times New Roman"/>
          <w:sz w:val="28"/>
          <w:szCs w:val="28"/>
        </w:rPr>
        <w:t>ty, which is to offer</w:t>
      </w:r>
      <w:r w:rsidR="00AF0FA1">
        <w:rPr>
          <w:rFonts w:ascii="Times New Roman" w:hAnsi="Times New Roman" w:cs="Times New Roman"/>
          <w:sz w:val="28"/>
          <w:szCs w:val="28"/>
        </w:rPr>
        <w:t xml:space="preserve"> a choice between screened-in seats and sea</w:t>
      </w:r>
      <w:r w:rsidR="003F3D0D">
        <w:rPr>
          <w:rFonts w:ascii="Times New Roman" w:hAnsi="Times New Roman" w:cs="Times New Roman"/>
          <w:sz w:val="28"/>
          <w:szCs w:val="28"/>
        </w:rPr>
        <w:t xml:space="preserve">ts without protective netting. </w:t>
      </w:r>
      <w:r w:rsidR="003F3D0D">
        <w:rPr>
          <w:rFonts w:ascii="Times New Roman" w:hAnsi="Times New Roman" w:cs="Times New Roman"/>
          <w:i/>
          <w:sz w:val="28"/>
          <w:szCs w:val="28"/>
        </w:rPr>
        <w:t>Alwin v. St. Paul Saints Baseball Club, Inc.</w:t>
      </w:r>
      <w:r w:rsidR="003F3D0D">
        <w:rPr>
          <w:rFonts w:ascii="Times New Roman" w:hAnsi="Times New Roman" w:cs="Times New Roman"/>
          <w:sz w:val="28"/>
          <w:szCs w:val="28"/>
        </w:rPr>
        <w:t xml:space="preserve">, 672 N.W.2d 570, 572 (Minn. Ct. App. 2003). </w:t>
      </w:r>
      <w:r w:rsidR="00E67088">
        <w:rPr>
          <w:rFonts w:ascii="Times New Roman" w:hAnsi="Times New Roman" w:cs="Times New Roman"/>
          <w:sz w:val="28"/>
          <w:szCs w:val="28"/>
        </w:rPr>
        <w:t xml:space="preserve">Sluggers </w:t>
      </w:r>
      <w:r w:rsidR="00391DBF">
        <w:rPr>
          <w:rFonts w:ascii="Times New Roman" w:hAnsi="Times New Roman" w:cs="Times New Roman"/>
          <w:sz w:val="28"/>
          <w:szCs w:val="28"/>
        </w:rPr>
        <w:t>Stadium offers such protective seating.</w:t>
      </w:r>
      <w:r w:rsidR="00591A01">
        <w:rPr>
          <w:rFonts w:ascii="Times New Roman" w:hAnsi="Times New Roman" w:cs="Times New Roman"/>
          <w:sz w:val="28"/>
          <w:szCs w:val="28"/>
        </w:rPr>
        <w:t xml:space="preserve"> </w:t>
      </w:r>
      <w:r w:rsidR="00E504B5">
        <w:rPr>
          <w:rFonts w:ascii="Times New Roman" w:hAnsi="Times New Roman" w:cs="Times New Roman"/>
          <w:sz w:val="28"/>
          <w:szCs w:val="28"/>
        </w:rPr>
        <w:t>(Affidavit of Cecily Brennan (“Brennan Aff.”) ¶ 2.) Plaintiff, therefore, fails to establis</w:t>
      </w:r>
      <w:r w:rsidR="00704CA2">
        <w:rPr>
          <w:rFonts w:ascii="Times New Roman" w:hAnsi="Times New Roman" w:cs="Times New Roman"/>
          <w:sz w:val="28"/>
          <w:szCs w:val="28"/>
        </w:rPr>
        <w:t xml:space="preserve">h </w:t>
      </w:r>
      <w:r w:rsidR="00871320">
        <w:rPr>
          <w:rFonts w:ascii="Times New Roman" w:hAnsi="Times New Roman" w:cs="Times New Roman"/>
          <w:sz w:val="28"/>
          <w:szCs w:val="28"/>
        </w:rPr>
        <w:t>that Defendant breached a duty</w:t>
      </w:r>
      <w:r w:rsidR="00A10DF8">
        <w:rPr>
          <w:rFonts w:ascii="Times New Roman" w:hAnsi="Times New Roman" w:cs="Times New Roman"/>
          <w:sz w:val="28"/>
          <w:szCs w:val="28"/>
        </w:rPr>
        <w:t xml:space="preserve"> as</w:t>
      </w:r>
      <w:r w:rsidR="00E504B5">
        <w:rPr>
          <w:rFonts w:ascii="Times New Roman" w:hAnsi="Times New Roman" w:cs="Times New Roman"/>
          <w:sz w:val="28"/>
          <w:szCs w:val="28"/>
        </w:rPr>
        <w:t xml:space="preserve"> Defendant met the limited duty it owes to spectators.  </w:t>
      </w:r>
      <w:r>
        <w:rPr>
          <w:rFonts w:ascii="Times New Roman" w:hAnsi="Times New Roman" w:cs="Times New Roman"/>
          <w:sz w:val="28"/>
          <w:szCs w:val="28"/>
        </w:rPr>
        <w:t xml:space="preserve">Accordingly, Defendant is entitled to summary judgment. </w:t>
      </w:r>
    </w:p>
    <w:p w14:paraId="0420B8C8" w14:textId="77777777" w:rsidR="00E55459" w:rsidRDefault="00322DEA" w:rsidP="00E55459">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Second, the undisputed facts demonstrate that being struck and injured by a baseball was a risk inherent in attending a baseball game. </w:t>
      </w:r>
      <w:r w:rsidR="00546F5D">
        <w:rPr>
          <w:rFonts w:ascii="Times New Roman" w:hAnsi="Times New Roman" w:cs="Times New Roman"/>
          <w:sz w:val="28"/>
          <w:szCs w:val="28"/>
        </w:rPr>
        <w:t xml:space="preserve">Minnesota law recognizes that certain sporting events, including baseball, present inherent risks that are well known to the public, and that anyone who attends those events assumes the risk of injury. </w:t>
      </w:r>
      <w:r w:rsidR="00546F5D">
        <w:rPr>
          <w:rFonts w:ascii="Times New Roman" w:hAnsi="Times New Roman" w:cs="Times New Roman"/>
          <w:i/>
          <w:sz w:val="28"/>
          <w:szCs w:val="28"/>
        </w:rPr>
        <w:t>Alwin</w:t>
      </w:r>
      <w:r w:rsidR="00546F5D">
        <w:rPr>
          <w:rFonts w:ascii="Times New Roman" w:hAnsi="Times New Roman" w:cs="Times New Roman"/>
          <w:sz w:val="28"/>
          <w:szCs w:val="28"/>
        </w:rPr>
        <w:t>, 671 N.W.2d at 572.</w:t>
      </w:r>
      <w:r w:rsidR="00546F5D">
        <w:rPr>
          <w:rFonts w:ascii="Times New Roman" w:hAnsi="Times New Roman" w:cs="Times New Roman"/>
          <w:i/>
          <w:sz w:val="28"/>
          <w:szCs w:val="28"/>
        </w:rPr>
        <w:t xml:space="preserve"> </w:t>
      </w:r>
      <w:r w:rsidR="00641881">
        <w:rPr>
          <w:rFonts w:ascii="Times New Roman" w:hAnsi="Times New Roman" w:cs="Times New Roman"/>
          <w:sz w:val="28"/>
          <w:szCs w:val="28"/>
        </w:rPr>
        <w:t xml:space="preserve">Plaintiff </w:t>
      </w:r>
      <w:r w:rsidR="00051B90">
        <w:rPr>
          <w:rFonts w:ascii="Times New Roman" w:hAnsi="Times New Roman" w:cs="Times New Roman"/>
          <w:sz w:val="28"/>
          <w:szCs w:val="28"/>
        </w:rPr>
        <w:t>a</w:t>
      </w:r>
      <w:r w:rsidR="00641881">
        <w:rPr>
          <w:rFonts w:ascii="Times New Roman" w:hAnsi="Times New Roman" w:cs="Times New Roman"/>
          <w:sz w:val="28"/>
          <w:szCs w:val="28"/>
        </w:rPr>
        <w:t>ssumed the risk of his injury when he was struck by the foul ball</w:t>
      </w:r>
      <w:r w:rsidR="00051B90">
        <w:rPr>
          <w:rFonts w:ascii="Times New Roman" w:hAnsi="Times New Roman" w:cs="Times New Roman"/>
          <w:sz w:val="28"/>
          <w:szCs w:val="28"/>
        </w:rPr>
        <w:t>, absolving Defendant from liability for Plaintiff’s injuries and providing an additional basis for granting Defendant’s motion for summary judgment.</w:t>
      </w:r>
    </w:p>
    <w:p w14:paraId="765D8986" w14:textId="77777777" w:rsidR="00E55459" w:rsidRDefault="00E55459" w:rsidP="00E55459">
      <w:pPr>
        <w:spacing w:after="0" w:line="480" w:lineRule="auto"/>
        <w:ind w:firstLine="720"/>
        <w:rPr>
          <w:rFonts w:ascii="Times New Roman" w:hAnsi="Times New Roman" w:cs="Times New Roman"/>
          <w:sz w:val="28"/>
          <w:szCs w:val="28"/>
        </w:rPr>
      </w:pPr>
    </w:p>
    <w:p w14:paraId="7D71D4B5" w14:textId="77777777" w:rsidR="00C7028A" w:rsidRPr="00D10B3F" w:rsidRDefault="000D1132" w:rsidP="00B271DE">
      <w:pPr>
        <w:spacing w:after="0" w:line="480" w:lineRule="auto"/>
        <w:jc w:val="center"/>
        <w:rPr>
          <w:rFonts w:ascii="Times New Roman" w:hAnsi="Times New Roman" w:cs="Times New Roman"/>
          <w:sz w:val="28"/>
          <w:szCs w:val="28"/>
        </w:rPr>
      </w:pPr>
      <w:r>
        <w:rPr>
          <w:rFonts w:ascii="Times New Roman" w:hAnsi="Times New Roman" w:cs="Times New Roman"/>
          <w:b/>
          <w:sz w:val="28"/>
          <w:szCs w:val="28"/>
          <w:u w:val="single"/>
        </w:rPr>
        <w:lastRenderedPageBreak/>
        <w:t>FACTS</w:t>
      </w:r>
    </w:p>
    <w:p w14:paraId="12FA2DDA" w14:textId="77777777" w:rsidR="00FB6E58" w:rsidRDefault="009C2426" w:rsidP="0080595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On August 14, 2011, Plaintiff purchased a ticket and attended a baseball game at Sluggers Stadium</w:t>
      </w:r>
      <w:r w:rsidR="00EC369E">
        <w:rPr>
          <w:rFonts w:ascii="Times New Roman" w:hAnsi="Times New Roman" w:cs="Times New Roman"/>
          <w:sz w:val="28"/>
          <w:szCs w:val="28"/>
        </w:rPr>
        <w:t>, wherein the St. Paul Sluggers played baseball against the Sioux Falls Sprockets</w:t>
      </w:r>
      <w:r>
        <w:rPr>
          <w:rFonts w:ascii="Times New Roman" w:hAnsi="Times New Roman" w:cs="Times New Roman"/>
          <w:sz w:val="28"/>
          <w:szCs w:val="28"/>
        </w:rPr>
        <w:t xml:space="preserve">. (Compl. ¶ 3.) </w:t>
      </w:r>
      <w:r w:rsidR="00A6317C">
        <w:rPr>
          <w:rFonts w:ascii="Times New Roman" w:hAnsi="Times New Roman" w:cs="Times New Roman"/>
          <w:sz w:val="28"/>
          <w:szCs w:val="28"/>
        </w:rPr>
        <w:t>As with every admission ticket for a St. Paul Sluggers</w:t>
      </w:r>
      <w:r w:rsidR="00D20871">
        <w:rPr>
          <w:rFonts w:ascii="Times New Roman" w:hAnsi="Times New Roman" w:cs="Times New Roman"/>
          <w:sz w:val="28"/>
          <w:szCs w:val="28"/>
        </w:rPr>
        <w:t>’</w:t>
      </w:r>
      <w:r w:rsidR="00A6317C">
        <w:rPr>
          <w:rFonts w:ascii="Times New Roman" w:hAnsi="Times New Roman" w:cs="Times New Roman"/>
          <w:sz w:val="28"/>
          <w:szCs w:val="28"/>
        </w:rPr>
        <w:t xml:space="preserve"> baseball game, t</w:t>
      </w:r>
      <w:r w:rsidR="00C33837">
        <w:rPr>
          <w:rFonts w:ascii="Times New Roman" w:hAnsi="Times New Roman" w:cs="Times New Roman"/>
          <w:sz w:val="28"/>
          <w:szCs w:val="28"/>
        </w:rPr>
        <w:t>he ticket that Plaintiff purchased contained language stating, “WARNING: As a spectator, you assume all risks and dangers incident to baseball, including being</w:t>
      </w:r>
      <w:r w:rsidR="0045767D">
        <w:rPr>
          <w:rFonts w:ascii="Times New Roman" w:hAnsi="Times New Roman" w:cs="Times New Roman"/>
          <w:sz w:val="28"/>
          <w:szCs w:val="28"/>
        </w:rPr>
        <w:t xml:space="preserve"> hit by a bat or batted ball.” (Brennan Aff.</w:t>
      </w:r>
      <w:r w:rsidR="00805951">
        <w:rPr>
          <w:rFonts w:ascii="Times New Roman" w:hAnsi="Times New Roman" w:cs="Times New Roman"/>
          <w:sz w:val="28"/>
          <w:szCs w:val="28"/>
        </w:rPr>
        <w:t xml:space="preserve"> ¶ 3.) As an </w:t>
      </w:r>
      <w:r w:rsidR="00F374E2">
        <w:rPr>
          <w:rFonts w:ascii="Times New Roman" w:hAnsi="Times New Roman" w:cs="Times New Roman"/>
          <w:sz w:val="28"/>
          <w:szCs w:val="28"/>
        </w:rPr>
        <w:t xml:space="preserve">additional safety </w:t>
      </w:r>
      <w:r w:rsidR="00805951">
        <w:rPr>
          <w:rFonts w:ascii="Times New Roman" w:hAnsi="Times New Roman" w:cs="Times New Roman"/>
          <w:sz w:val="28"/>
          <w:szCs w:val="28"/>
        </w:rPr>
        <w:t xml:space="preserve">precaution, </w:t>
      </w:r>
      <w:r w:rsidR="00F374E2">
        <w:rPr>
          <w:rFonts w:ascii="Times New Roman" w:hAnsi="Times New Roman" w:cs="Times New Roman"/>
          <w:sz w:val="28"/>
          <w:szCs w:val="28"/>
        </w:rPr>
        <w:t>D</w:t>
      </w:r>
      <w:r w:rsidR="00821458">
        <w:rPr>
          <w:rFonts w:ascii="Times New Roman" w:hAnsi="Times New Roman" w:cs="Times New Roman"/>
          <w:sz w:val="28"/>
          <w:szCs w:val="28"/>
        </w:rPr>
        <w:t>efendant provides</w:t>
      </w:r>
      <w:r w:rsidR="00F374E2">
        <w:rPr>
          <w:rFonts w:ascii="Times New Roman" w:hAnsi="Times New Roman" w:cs="Times New Roman"/>
          <w:sz w:val="28"/>
          <w:szCs w:val="28"/>
        </w:rPr>
        <w:t xml:space="preserve"> netting that protects the seats behind home plate from foul balls.</w:t>
      </w:r>
      <w:r w:rsidR="00FB6E58">
        <w:rPr>
          <w:rFonts w:ascii="Times New Roman" w:hAnsi="Times New Roman" w:cs="Times New Roman"/>
          <w:sz w:val="28"/>
          <w:szCs w:val="28"/>
        </w:rPr>
        <w:t xml:space="preserve"> (Brennan Aff. ¶ 2.)</w:t>
      </w:r>
      <w:r w:rsidR="00F374E2">
        <w:rPr>
          <w:rFonts w:ascii="Times New Roman" w:hAnsi="Times New Roman" w:cs="Times New Roman"/>
          <w:sz w:val="28"/>
          <w:szCs w:val="28"/>
        </w:rPr>
        <w:t xml:space="preserve"> </w:t>
      </w:r>
      <w:r w:rsidR="00E55459">
        <w:rPr>
          <w:rFonts w:ascii="Times New Roman" w:hAnsi="Times New Roman" w:cs="Times New Roman"/>
          <w:sz w:val="28"/>
          <w:szCs w:val="28"/>
        </w:rPr>
        <w:t>However, it can be as</w:t>
      </w:r>
      <w:r w:rsidR="008B0EC7">
        <w:rPr>
          <w:rFonts w:ascii="Times New Roman" w:hAnsi="Times New Roman" w:cs="Times New Roman"/>
          <w:sz w:val="28"/>
          <w:szCs w:val="28"/>
        </w:rPr>
        <w:t>sumed, due to the ensuing events,</w:t>
      </w:r>
      <w:r w:rsidR="00E55459">
        <w:rPr>
          <w:rFonts w:ascii="Times New Roman" w:hAnsi="Times New Roman" w:cs="Times New Roman"/>
          <w:sz w:val="28"/>
          <w:szCs w:val="28"/>
        </w:rPr>
        <w:t xml:space="preserve"> that Plaintiff chose not to purchase a ticket for a protected seat. </w:t>
      </w:r>
    </w:p>
    <w:p w14:paraId="22BDAEAF" w14:textId="77777777" w:rsidR="009A3E29" w:rsidRDefault="00B9568C" w:rsidP="00E41A9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As </w:t>
      </w:r>
      <w:r w:rsidR="00D20871">
        <w:rPr>
          <w:rFonts w:ascii="Times New Roman" w:hAnsi="Times New Roman" w:cs="Times New Roman"/>
          <w:sz w:val="28"/>
          <w:szCs w:val="28"/>
        </w:rPr>
        <w:t xml:space="preserve">is the case </w:t>
      </w:r>
      <w:r>
        <w:rPr>
          <w:rFonts w:ascii="Times New Roman" w:hAnsi="Times New Roman" w:cs="Times New Roman"/>
          <w:sz w:val="28"/>
          <w:szCs w:val="28"/>
        </w:rPr>
        <w:t xml:space="preserve">with the vast majority of sporting events, entertainment </w:t>
      </w:r>
      <w:r w:rsidR="00D20871">
        <w:rPr>
          <w:rFonts w:ascii="Times New Roman" w:hAnsi="Times New Roman" w:cs="Times New Roman"/>
          <w:sz w:val="28"/>
          <w:szCs w:val="28"/>
        </w:rPr>
        <w:t xml:space="preserve">between play </w:t>
      </w:r>
      <w:r>
        <w:rPr>
          <w:rFonts w:ascii="Times New Roman" w:hAnsi="Times New Roman" w:cs="Times New Roman"/>
          <w:sz w:val="28"/>
          <w:szCs w:val="28"/>
        </w:rPr>
        <w:t>is p</w:t>
      </w:r>
      <w:r w:rsidR="00F659D7">
        <w:rPr>
          <w:rFonts w:ascii="Times New Roman" w:hAnsi="Times New Roman" w:cs="Times New Roman"/>
          <w:sz w:val="28"/>
          <w:szCs w:val="28"/>
        </w:rPr>
        <w:t xml:space="preserve">rovided for fans who attend </w:t>
      </w:r>
      <w:r>
        <w:rPr>
          <w:rFonts w:ascii="Times New Roman" w:hAnsi="Times New Roman" w:cs="Times New Roman"/>
          <w:sz w:val="28"/>
          <w:szCs w:val="28"/>
        </w:rPr>
        <w:t>St. Paul Sluggers</w:t>
      </w:r>
      <w:r w:rsidR="009F277B">
        <w:rPr>
          <w:rFonts w:ascii="Times New Roman" w:hAnsi="Times New Roman" w:cs="Times New Roman"/>
          <w:sz w:val="28"/>
          <w:szCs w:val="28"/>
        </w:rPr>
        <w:t>’</w:t>
      </w:r>
      <w:r w:rsidR="008B0EC7">
        <w:rPr>
          <w:rFonts w:ascii="Times New Roman" w:hAnsi="Times New Roman" w:cs="Times New Roman"/>
          <w:sz w:val="28"/>
          <w:szCs w:val="28"/>
        </w:rPr>
        <w:t xml:space="preserve"> baseball games. (Brennan Aff. ¶ 3.) </w:t>
      </w:r>
      <w:r w:rsidR="00821458">
        <w:rPr>
          <w:rFonts w:ascii="Times New Roman" w:hAnsi="Times New Roman" w:cs="Times New Roman"/>
          <w:sz w:val="28"/>
          <w:szCs w:val="28"/>
        </w:rPr>
        <w:t>During the course of these games, the dancers, known as the Sluggerettes, and the mascot, known as Sluggo, perform in various parts of the stadium. (Affidavit of Thomas Martin (“Martin Aff.”) ¶ 3.)</w:t>
      </w:r>
      <w:r w:rsidR="009F277B">
        <w:rPr>
          <w:rFonts w:ascii="Times New Roman" w:hAnsi="Times New Roman" w:cs="Times New Roman"/>
          <w:sz w:val="28"/>
          <w:szCs w:val="28"/>
        </w:rPr>
        <w:t xml:space="preserve"> </w:t>
      </w:r>
    </w:p>
    <w:p w14:paraId="61E322AC" w14:textId="77777777" w:rsidR="001603E9" w:rsidRDefault="00A74385" w:rsidP="00E41A9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Durin</w:t>
      </w:r>
      <w:r w:rsidR="000D1132">
        <w:rPr>
          <w:rFonts w:ascii="Times New Roman" w:hAnsi="Times New Roman" w:cs="Times New Roman"/>
          <w:sz w:val="28"/>
          <w:szCs w:val="28"/>
        </w:rPr>
        <w:t>g the game Plaintiff attended</w:t>
      </w:r>
      <w:r>
        <w:rPr>
          <w:rFonts w:ascii="Times New Roman" w:hAnsi="Times New Roman" w:cs="Times New Roman"/>
          <w:sz w:val="28"/>
          <w:szCs w:val="28"/>
        </w:rPr>
        <w:t xml:space="preserve">, </w:t>
      </w:r>
      <w:r w:rsidR="001603E9">
        <w:rPr>
          <w:rFonts w:ascii="Times New Roman" w:hAnsi="Times New Roman" w:cs="Times New Roman"/>
          <w:sz w:val="28"/>
          <w:szCs w:val="28"/>
        </w:rPr>
        <w:t>Plaintiff left his seat to use the restroom and</w:t>
      </w:r>
      <w:r w:rsidR="00804B31">
        <w:rPr>
          <w:rFonts w:ascii="Times New Roman" w:hAnsi="Times New Roman" w:cs="Times New Roman"/>
          <w:sz w:val="28"/>
          <w:szCs w:val="28"/>
        </w:rPr>
        <w:t xml:space="preserve"> concession facilities</w:t>
      </w:r>
      <w:r>
        <w:rPr>
          <w:rFonts w:ascii="Times New Roman" w:hAnsi="Times New Roman" w:cs="Times New Roman"/>
          <w:sz w:val="28"/>
          <w:szCs w:val="28"/>
        </w:rPr>
        <w:t xml:space="preserve"> while there was a break in play</w:t>
      </w:r>
      <w:r w:rsidR="00804B31">
        <w:rPr>
          <w:rFonts w:ascii="Times New Roman" w:hAnsi="Times New Roman" w:cs="Times New Roman"/>
          <w:sz w:val="28"/>
          <w:szCs w:val="28"/>
        </w:rPr>
        <w:t>. (</w:t>
      </w:r>
      <w:r w:rsidR="00AB4CD8">
        <w:rPr>
          <w:rFonts w:ascii="Times New Roman" w:hAnsi="Times New Roman" w:cs="Times New Roman"/>
          <w:sz w:val="28"/>
          <w:szCs w:val="28"/>
        </w:rPr>
        <w:t>Deposition of Paul Palumbo (“Palumbo Dep.”) ¶¶ 16, 22.</w:t>
      </w:r>
      <w:r w:rsidR="001603E9">
        <w:rPr>
          <w:rFonts w:ascii="Times New Roman" w:hAnsi="Times New Roman" w:cs="Times New Roman"/>
          <w:sz w:val="28"/>
          <w:szCs w:val="28"/>
        </w:rPr>
        <w:t xml:space="preserve">) </w:t>
      </w:r>
      <w:r w:rsidR="00261623">
        <w:rPr>
          <w:rFonts w:ascii="Times New Roman" w:hAnsi="Times New Roman" w:cs="Times New Roman"/>
          <w:sz w:val="28"/>
          <w:szCs w:val="28"/>
        </w:rPr>
        <w:t>Plaintiff alleges that he exited through the only ava</w:t>
      </w:r>
      <w:r w:rsidR="00981F41">
        <w:rPr>
          <w:rFonts w:ascii="Times New Roman" w:hAnsi="Times New Roman" w:cs="Times New Roman"/>
          <w:sz w:val="28"/>
          <w:szCs w:val="28"/>
        </w:rPr>
        <w:t>ilable aisle from his seat</w:t>
      </w:r>
      <w:r w:rsidR="00261623">
        <w:rPr>
          <w:rFonts w:ascii="Times New Roman" w:hAnsi="Times New Roman" w:cs="Times New Roman"/>
          <w:sz w:val="28"/>
          <w:szCs w:val="28"/>
        </w:rPr>
        <w:t xml:space="preserve">, which consisted of steps going upward toward </w:t>
      </w:r>
      <w:r w:rsidR="00261623">
        <w:rPr>
          <w:rFonts w:ascii="Times New Roman" w:hAnsi="Times New Roman" w:cs="Times New Roman"/>
          <w:sz w:val="28"/>
          <w:szCs w:val="28"/>
        </w:rPr>
        <w:lastRenderedPageBreak/>
        <w:t>the main stadium concourse (Compl. ¶ 5.)</w:t>
      </w:r>
      <w:r w:rsidR="00981F41">
        <w:rPr>
          <w:rStyle w:val="FootnoteReference"/>
          <w:rFonts w:ascii="Times New Roman" w:hAnsi="Times New Roman" w:cs="Times New Roman"/>
          <w:sz w:val="28"/>
          <w:szCs w:val="28"/>
        </w:rPr>
        <w:footnoteReference w:id="1"/>
      </w:r>
      <w:r w:rsidR="00261623">
        <w:rPr>
          <w:rFonts w:ascii="Times New Roman" w:hAnsi="Times New Roman" w:cs="Times New Roman"/>
          <w:sz w:val="28"/>
          <w:szCs w:val="28"/>
        </w:rPr>
        <w:t xml:space="preserve"> </w:t>
      </w:r>
      <w:r w:rsidR="004D797E">
        <w:rPr>
          <w:rFonts w:ascii="Times New Roman" w:hAnsi="Times New Roman" w:cs="Times New Roman"/>
          <w:sz w:val="28"/>
          <w:szCs w:val="28"/>
        </w:rPr>
        <w:t xml:space="preserve">As Plaintiff was </w:t>
      </w:r>
      <w:r w:rsidR="00902B45">
        <w:rPr>
          <w:rFonts w:ascii="Times New Roman" w:hAnsi="Times New Roman" w:cs="Times New Roman"/>
          <w:sz w:val="28"/>
          <w:szCs w:val="28"/>
        </w:rPr>
        <w:t>ascending the steps</w:t>
      </w:r>
      <w:r w:rsidR="004D797E">
        <w:rPr>
          <w:rFonts w:ascii="Times New Roman" w:hAnsi="Times New Roman" w:cs="Times New Roman"/>
          <w:sz w:val="28"/>
          <w:szCs w:val="28"/>
        </w:rPr>
        <w:t>,</w:t>
      </w:r>
      <w:r w:rsidR="000D1132">
        <w:rPr>
          <w:rFonts w:ascii="Times New Roman" w:hAnsi="Times New Roman" w:cs="Times New Roman"/>
          <w:sz w:val="28"/>
          <w:szCs w:val="28"/>
        </w:rPr>
        <w:t xml:space="preserve"> he st</w:t>
      </w:r>
      <w:r w:rsidR="00902B45">
        <w:rPr>
          <w:rFonts w:ascii="Times New Roman" w:hAnsi="Times New Roman" w:cs="Times New Roman"/>
          <w:sz w:val="28"/>
          <w:szCs w:val="28"/>
        </w:rPr>
        <w:t>opped to watch the Sluggerettes, who were dancing up and down the aisle.</w:t>
      </w:r>
      <w:r w:rsidR="000E1E8D">
        <w:rPr>
          <w:rFonts w:ascii="Times New Roman" w:hAnsi="Times New Roman" w:cs="Times New Roman"/>
          <w:sz w:val="28"/>
          <w:szCs w:val="28"/>
        </w:rPr>
        <w:t xml:space="preserve"> (Martin</w:t>
      </w:r>
      <w:r w:rsidR="00261623">
        <w:rPr>
          <w:rFonts w:ascii="Times New Roman" w:hAnsi="Times New Roman" w:cs="Times New Roman"/>
          <w:sz w:val="28"/>
          <w:szCs w:val="28"/>
        </w:rPr>
        <w:t xml:space="preserve"> Aff. ¶ 4.) </w:t>
      </w:r>
      <w:r w:rsidR="00902B45">
        <w:rPr>
          <w:rFonts w:ascii="Times New Roman" w:hAnsi="Times New Roman" w:cs="Times New Roman"/>
          <w:sz w:val="28"/>
          <w:szCs w:val="28"/>
        </w:rPr>
        <w:t xml:space="preserve"> </w:t>
      </w:r>
    </w:p>
    <w:p w14:paraId="61B61C0A" w14:textId="77777777" w:rsidR="00BF0509" w:rsidRDefault="00FC3D1C" w:rsidP="0068359E">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Plaintiff alleges t</w:t>
      </w:r>
      <w:r w:rsidR="00632515">
        <w:rPr>
          <w:rFonts w:ascii="Times New Roman" w:hAnsi="Times New Roman" w:cs="Times New Roman"/>
          <w:sz w:val="28"/>
          <w:szCs w:val="28"/>
        </w:rPr>
        <w:t>hat w</w:t>
      </w:r>
      <w:r w:rsidR="00261623">
        <w:rPr>
          <w:rFonts w:ascii="Times New Roman" w:hAnsi="Times New Roman" w:cs="Times New Roman"/>
          <w:sz w:val="28"/>
          <w:szCs w:val="28"/>
        </w:rPr>
        <w:t>hile</w:t>
      </w:r>
      <w:r w:rsidR="00632515">
        <w:rPr>
          <w:rFonts w:ascii="Times New Roman" w:hAnsi="Times New Roman" w:cs="Times New Roman"/>
          <w:sz w:val="28"/>
          <w:szCs w:val="28"/>
        </w:rPr>
        <w:t xml:space="preserve"> he was</w:t>
      </w:r>
      <w:r w:rsidR="00261623">
        <w:rPr>
          <w:rFonts w:ascii="Times New Roman" w:hAnsi="Times New Roman" w:cs="Times New Roman"/>
          <w:sz w:val="28"/>
          <w:szCs w:val="28"/>
        </w:rPr>
        <w:t xml:space="preserve"> </w:t>
      </w:r>
      <w:r w:rsidR="00632515">
        <w:rPr>
          <w:rFonts w:ascii="Times New Roman" w:hAnsi="Times New Roman" w:cs="Times New Roman"/>
          <w:sz w:val="28"/>
          <w:szCs w:val="28"/>
        </w:rPr>
        <w:t>watc</w:t>
      </w:r>
      <w:r>
        <w:rPr>
          <w:rFonts w:ascii="Times New Roman" w:hAnsi="Times New Roman" w:cs="Times New Roman"/>
          <w:sz w:val="28"/>
          <w:szCs w:val="28"/>
        </w:rPr>
        <w:t>hing the entertainment</w:t>
      </w:r>
      <w:r w:rsidR="00632515">
        <w:rPr>
          <w:rFonts w:ascii="Times New Roman" w:hAnsi="Times New Roman" w:cs="Times New Roman"/>
          <w:sz w:val="28"/>
          <w:szCs w:val="28"/>
        </w:rPr>
        <w:t>, he</w:t>
      </w:r>
      <w:r w:rsidR="00261623">
        <w:rPr>
          <w:rFonts w:ascii="Times New Roman" w:hAnsi="Times New Roman" w:cs="Times New Roman"/>
          <w:sz w:val="28"/>
          <w:szCs w:val="28"/>
        </w:rPr>
        <w:t xml:space="preserve"> was struck in the left eye by a foul ball hit from the playing field. (Compl. ¶ 9.) </w:t>
      </w:r>
      <w:r w:rsidR="00292BC8">
        <w:rPr>
          <w:rFonts w:ascii="Times New Roman" w:hAnsi="Times New Roman" w:cs="Times New Roman"/>
          <w:sz w:val="28"/>
          <w:szCs w:val="28"/>
        </w:rPr>
        <w:t>Plaintiff admits that he was not paying attent</w:t>
      </w:r>
      <w:r w:rsidR="001F41E2">
        <w:rPr>
          <w:rFonts w:ascii="Times New Roman" w:hAnsi="Times New Roman" w:cs="Times New Roman"/>
          <w:sz w:val="28"/>
          <w:szCs w:val="28"/>
        </w:rPr>
        <w:t>ion to the playing field at that</w:t>
      </w:r>
      <w:r w:rsidR="00292BC8">
        <w:rPr>
          <w:rFonts w:ascii="Times New Roman" w:hAnsi="Times New Roman" w:cs="Times New Roman"/>
          <w:sz w:val="28"/>
          <w:szCs w:val="28"/>
        </w:rPr>
        <w:t xml:space="preserve"> particular time</w:t>
      </w:r>
      <w:r w:rsidR="00720743">
        <w:rPr>
          <w:rFonts w:ascii="Times New Roman" w:hAnsi="Times New Roman" w:cs="Times New Roman"/>
          <w:sz w:val="28"/>
          <w:szCs w:val="28"/>
        </w:rPr>
        <w:t>. (Palumbo Dep. 2:8-9.)</w:t>
      </w:r>
      <w:r w:rsidR="0068359E">
        <w:rPr>
          <w:rFonts w:ascii="Times New Roman" w:hAnsi="Times New Roman" w:cs="Times New Roman"/>
          <w:sz w:val="28"/>
          <w:szCs w:val="28"/>
        </w:rPr>
        <w:t xml:space="preserve"> </w:t>
      </w:r>
      <w:r w:rsidR="00095D06">
        <w:rPr>
          <w:rFonts w:ascii="Times New Roman" w:hAnsi="Times New Roman" w:cs="Times New Roman"/>
          <w:sz w:val="28"/>
          <w:szCs w:val="28"/>
        </w:rPr>
        <w:t xml:space="preserve">After being struck with the foul ball, Plaintiff proceeded </w:t>
      </w:r>
      <w:r w:rsidR="00890BC1">
        <w:rPr>
          <w:rFonts w:ascii="Times New Roman" w:hAnsi="Times New Roman" w:cs="Times New Roman"/>
          <w:sz w:val="28"/>
          <w:szCs w:val="28"/>
        </w:rPr>
        <w:t>to yell at and insult the dancers and mascot. (Martin Aff. ¶ 11.)</w:t>
      </w:r>
      <w:r w:rsidR="00674513">
        <w:rPr>
          <w:rFonts w:ascii="Times New Roman" w:hAnsi="Times New Roman" w:cs="Times New Roman"/>
          <w:sz w:val="28"/>
          <w:szCs w:val="28"/>
        </w:rPr>
        <w:t xml:space="preserve"> Security then arrived and took Plaintiff to the care center, where he was bandaged and then take</w:t>
      </w:r>
      <w:r w:rsidR="00FD7D8B">
        <w:rPr>
          <w:rFonts w:ascii="Times New Roman" w:hAnsi="Times New Roman" w:cs="Times New Roman"/>
          <w:sz w:val="28"/>
          <w:szCs w:val="28"/>
        </w:rPr>
        <w:t xml:space="preserve">n to the hospital. </w:t>
      </w:r>
      <w:r w:rsidR="00674513">
        <w:rPr>
          <w:rFonts w:ascii="Times New Roman" w:hAnsi="Times New Roman" w:cs="Times New Roman"/>
          <w:sz w:val="28"/>
          <w:szCs w:val="28"/>
        </w:rPr>
        <w:t>(Palumbo Dep. ¶¶</w:t>
      </w:r>
      <w:r w:rsidR="00890BC1">
        <w:rPr>
          <w:rFonts w:ascii="Times New Roman" w:hAnsi="Times New Roman" w:cs="Times New Roman"/>
          <w:sz w:val="28"/>
          <w:szCs w:val="28"/>
        </w:rPr>
        <w:t xml:space="preserve"> </w:t>
      </w:r>
      <w:r w:rsidR="00674513">
        <w:rPr>
          <w:rFonts w:ascii="Times New Roman" w:hAnsi="Times New Roman" w:cs="Times New Roman"/>
          <w:sz w:val="28"/>
          <w:szCs w:val="28"/>
        </w:rPr>
        <w:t>10-11.)</w:t>
      </w:r>
      <w:r w:rsidR="00227707">
        <w:rPr>
          <w:rFonts w:ascii="Times New Roman" w:hAnsi="Times New Roman" w:cs="Times New Roman"/>
          <w:sz w:val="28"/>
          <w:szCs w:val="28"/>
        </w:rPr>
        <w:t xml:space="preserve"> </w:t>
      </w:r>
    </w:p>
    <w:p w14:paraId="225E99A1" w14:textId="77777777" w:rsidR="0004362A" w:rsidRDefault="009D5956" w:rsidP="004D537A">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Plaintiff sued Defendant on November 3, 2011, </w:t>
      </w:r>
      <w:r w:rsidR="002745AF">
        <w:rPr>
          <w:rFonts w:ascii="Times New Roman" w:hAnsi="Times New Roman" w:cs="Times New Roman"/>
          <w:sz w:val="28"/>
          <w:szCs w:val="28"/>
        </w:rPr>
        <w:t>alleging that Defendant acted negligently when Plaintiff was injured by the foul ball and seek</w:t>
      </w:r>
      <w:r w:rsidR="00E3759F">
        <w:rPr>
          <w:rFonts w:ascii="Times New Roman" w:hAnsi="Times New Roman" w:cs="Times New Roman"/>
          <w:sz w:val="28"/>
          <w:szCs w:val="28"/>
        </w:rPr>
        <w:t>ing</w:t>
      </w:r>
      <w:r>
        <w:rPr>
          <w:rFonts w:ascii="Times New Roman" w:hAnsi="Times New Roman" w:cs="Times New Roman"/>
          <w:sz w:val="28"/>
          <w:szCs w:val="28"/>
        </w:rPr>
        <w:t xml:space="preserve"> damages in excess of $50,000</w:t>
      </w:r>
      <w:r w:rsidR="002745AF">
        <w:rPr>
          <w:rFonts w:ascii="Times New Roman" w:hAnsi="Times New Roman" w:cs="Times New Roman"/>
          <w:sz w:val="28"/>
          <w:szCs w:val="28"/>
        </w:rPr>
        <w:t>.</w:t>
      </w:r>
      <w:r>
        <w:rPr>
          <w:rFonts w:ascii="Times New Roman" w:hAnsi="Times New Roman" w:cs="Times New Roman"/>
          <w:sz w:val="28"/>
          <w:szCs w:val="28"/>
        </w:rPr>
        <w:t xml:space="preserve"> (Compl. ¶ 14.) </w:t>
      </w:r>
      <w:r w:rsidR="00F038A0">
        <w:rPr>
          <w:rFonts w:ascii="Times New Roman" w:hAnsi="Times New Roman" w:cs="Times New Roman"/>
          <w:sz w:val="28"/>
          <w:szCs w:val="28"/>
        </w:rPr>
        <w:t xml:space="preserve">Defendant answered, </w:t>
      </w:r>
      <w:r w:rsidR="00632515">
        <w:rPr>
          <w:rFonts w:ascii="Times New Roman" w:hAnsi="Times New Roman" w:cs="Times New Roman"/>
          <w:sz w:val="28"/>
          <w:szCs w:val="28"/>
        </w:rPr>
        <w:t>denying negligence and asserting</w:t>
      </w:r>
      <w:r w:rsidR="00F038A0">
        <w:rPr>
          <w:rFonts w:ascii="Times New Roman" w:hAnsi="Times New Roman" w:cs="Times New Roman"/>
          <w:sz w:val="28"/>
          <w:szCs w:val="28"/>
        </w:rPr>
        <w:t xml:space="preserve"> that Plain</w:t>
      </w:r>
      <w:r w:rsidR="005C7AB0">
        <w:rPr>
          <w:rFonts w:ascii="Times New Roman" w:hAnsi="Times New Roman" w:cs="Times New Roman"/>
          <w:sz w:val="28"/>
          <w:szCs w:val="28"/>
        </w:rPr>
        <w:t>tiff is not entitled to recover for his</w:t>
      </w:r>
      <w:r w:rsidR="00F038A0">
        <w:rPr>
          <w:rFonts w:ascii="Times New Roman" w:hAnsi="Times New Roman" w:cs="Times New Roman"/>
          <w:sz w:val="28"/>
          <w:szCs w:val="28"/>
        </w:rPr>
        <w:t xml:space="preserve"> injury because Plaintiff assumed the risk of </w:t>
      </w:r>
      <w:r w:rsidR="005C7AB0">
        <w:rPr>
          <w:rFonts w:ascii="Times New Roman" w:hAnsi="Times New Roman" w:cs="Times New Roman"/>
          <w:sz w:val="28"/>
          <w:szCs w:val="28"/>
        </w:rPr>
        <w:t xml:space="preserve">his </w:t>
      </w:r>
      <w:r w:rsidR="007C43A4">
        <w:rPr>
          <w:rFonts w:ascii="Times New Roman" w:hAnsi="Times New Roman" w:cs="Times New Roman"/>
          <w:sz w:val="28"/>
          <w:szCs w:val="28"/>
        </w:rPr>
        <w:t>injury</w:t>
      </w:r>
      <w:r w:rsidR="00F038A0">
        <w:rPr>
          <w:rFonts w:ascii="Times New Roman" w:hAnsi="Times New Roman" w:cs="Times New Roman"/>
          <w:sz w:val="28"/>
          <w:szCs w:val="28"/>
        </w:rPr>
        <w:t xml:space="preserve">. (Answer ¶¶ 6-8.) </w:t>
      </w:r>
      <w:r w:rsidR="002F3B0C">
        <w:rPr>
          <w:rFonts w:ascii="Times New Roman" w:hAnsi="Times New Roman" w:cs="Times New Roman"/>
          <w:sz w:val="28"/>
          <w:szCs w:val="28"/>
        </w:rPr>
        <w:t>Based on the pleadings, affidavits, and depositions, Defendant now moves for summary judgment on the grounds that there are no genuine issues of material fact</w:t>
      </w:r>
      <w:r w:rsidR="007C43A4">
        <w:rPr>
          <w:rFonts w:ascii="Times New Roman" w:hAnsi="Times New Roman" w:cs="Times New Roman"/>
          <w:sz w:val="28"/>
          <w:szCs w:val="28"/>
        </w:rPr>
        <w:t xml:space="preserve">. Furthermore, </w:t>
      </w:r>
      <w:r w:rsidR="002F3B0C">
        <w:rPr>
          <w:rFonts w:ascii="Times New Roman" w:hAnsi="Times New Roman" w:cs="Times New Roman"/>
          <w:sz w:val="28"/>
          <w:szCs w:val="28"/>
        </w:rPr>
        <w:t>Defendant is entitled to judgment as a matter of law because Plaintiff assumed the risk of his injury</w:t>
      </w:r>
      <w:r w:rsidR="007C43A4">
        <w:rPr>
          <w:rFonts w:ascii="Times New Roman" w:hAnsi="Times New Roman" w:cs="Times New Roman"/>
          <w:sz w:val="28"/>
          <w:szCs w:val="28"/>
        </w:rPr>
        <w:t xml:space="preserve">, and </w:t>
      </w:r>
      <w:r w:rsidR="007C43A4">
        <w:rPr>
          <w:rFonts w:ascii="Times New Roman" w:hAnsi="Times New Roman" w:cs="Times New Roman"/>
          <w:sz w:val="28"/>
          <w:szCs w:val="28"/>
        </w:rPr>
        <w:lastRenderedPageBreak/>
        <w:t>Defendant</w:t>
      </w:r>
      <w:r w:rsidR="00200C70">
        <w:rPr>
          <w:rFonts w:ascii="Times New Roman" w:hAnsi="Times New Roman" w:cs="Times New Roman"/>
          <w:sz w:val="28"/>
          <w:szCs w:val="28"/>
        </w:rPr>
        <w:t xml:space="preserve"> met </w:t>
      </w:r>
      <w:r w:rsidR="007C43A4">
        <w:rPr>
          <w:rFonts w:ascii="Times New Roman" w:hAnsi="Times New Roman" w:cs="Times New Roman"/>
          <w:sz w:val="28"/>
          <w:szCs w:val="28"/>
        </w:rPr>
        <w:t xml:space="preserve">the limited duty it owes spectators and, therefore, was not negligent. </w:t>
      </w:r>
      <w:r w:rsidR="002F3B0C">
        <w:rPr>
          <w:rFonts w:ascii="Times New Roman" w:hAnsi="Times New Roman" w:cs="Times New Roman"/>
          <w:sz w:val="28"/>
          <w:szCs w:val="28"/>
        </w:rPr>
        <w:t xml:space="preserve">(Defendant’s Motion for Summary </w:t>
      </w:r>
      <w:r w:rsidR="009D7482">
        <w:rPr>
          <w:rFonts w:ascii="Times New Roman" w:hAnsi="Times New Roman" w:cs="Times New Roman"/>
          <w:sz w:val="28"/>
          <w:szCs w:val="28"/>
        </w:rPr>
        <w:t>Judgment (“Def. Mot. Summ. J.”).)</w:t>
      </w:r>
    </w:p>
    <w:p w14:paraId="223881D8" w14:textId="77777777" w:rsidR="00EE25F2" w:rsidRPr="00EE25F2" w:rsidRDefault="00EE25F2" w:rsidP="00EE25F2">
      <w:pPr>
        <w:spacing w:after="0" w:line="480" w:lineRule="auto"/>
        <w:jc w:val="center"/>
        <w:rPr>
          <w:rFonts w:ascii="Times New Roman" w:hAnsi="Times New Roman" w:cs="Times New Roman"/>
          <w:b/>
          <w:sz w:val="28"/>
          <w:szCs w:val="28"/>
          <w:u w:val="single"/>
        </w:rPr>
      </w:pPr>
      <w:r w:rsidRPr="00EE25F2">
        <w:rPr>
          <w:rFonts w:ascii="Times New Roman" w:hAnsi="Times New Roman" w:cs="Times New Roman"/>
          <w:b/>
          <w:sz w:val="28"/>
          <w:szCs w:val="28"/>
          <w:u w:val="single"/>
        </w:rPr>
        <w:t>ARGUMENT</w:t>
      </w:r>
    </w:p>
    <w:p w14:paraId="6CD9F277" w14:textId="77777777" w:rsidR="0062576F" w:rsidRPr="00200C70" w:rsidRDefault="00200C70" w:rsidP="00200C70">
      <w:pPr>
        <w:spacing w:after="0" w:line="480" w:lineRule="auto"/>
        <w:rPr>
          <w:rFonts w:ascii="Times New Roman" w:hAnsi="Times New Roman" w:cs="Times New Roman"/>
          <w:b/>
          <w:sz w:val="28"/>
          <w:szCs w:val="28"/>
          <w:u w:val="single"/>
        </w:rPr>
      </w:pPr>
      <w:r w:rsidRPr="00200C70">
        <w:rPr>
          <w:rFonts w:ascii="Times New Roman" w:hAnsi="Times New Roman" w:cs="Times New Roman"/>
          <w:b/>
          <w:sz w:val="28"/>
          <w:szCs w:val="28"/>
          <w:u w:val="single"/>
        </w:rPr>
        <w:t>I.</w:t>
      </w:r>
      <w:r>
        <w:rPr>
          <w:rFonts w:ascii="Times New Roman" w:hAnsi="Times New Roman" w:cs="Times New Roman"/>
          <w:b/>
          <w:sz w:val="28"/>
          <w:szCs w:val="28"/>
          <w:u w:val="single"/>
        </w:rPr>
        <w:t xml:space="preserve"> </w:t>
      </w:r>
      <w:r w:rsidR="00254F11" w:rsidRPr="00200C70">
        <w:rPr>
          <w:rFonts w:ascii="Times New Roman" w:hAnsi="Times New Roman" w:cs="Times New Roman"/>
          <w:b/>
          <w:sz w:val="28"/>
          <w:szCs w:val="28"/>
          <w:u w:val="single"/>
        </w:rPr>
        <w:t>Standard for summary judgment</w:t>
      </w:r>
      <w:r w:rsidR="007113BA" w:rsidRPr="00200C70">
        <w:rPr>
          <w:rFonts w:ascii="Times New Roman" w:hAnsi="Times New Roman" w:cs="Times New Roman"/>
          <w:b/>
          <w:sz w:val="28"/>
          <w:szCs w:val="28"/>
          <w:u w:val="single"/>
        </w:rPr>
        <w:t>.</w:t>
      </w:r>
    </w:p>
    <w:p w14:paraId="0037A583" w14:textId="77777777" w:rsidR="0062576F" w:rsidRPr="0062576F" w:rsidRDefault="004C1063" w:rsidP="0062576F">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Courts look favorably upon motions for summary judgment to further the just, speedy, and inexpensive resolution of civil litigation. </w:t>
      </w:r>
      <w:r>
        <w:rPr>
          <w:rFonts w:ascii="Times New Roman" w:hAnsi="Times New Roman" w:cs="Times New Roman"/>
          <w:i/>
          <w:sz w:val="28"/>
          <w:szCs w:val="28"/>
        </w:rPr>
        <w:t>Gunderson v. Harrington,</w:t>
      </w:r>
      <w:r>
        <w:rPr>
          <w:rFonts w:ascii="Times New Roman" w:hAnsi="Times New Roman" w:cs="Times New Roman"/>
          <w:sz w:val="28"/>
          <w:szCs w:val="28"/>
        </w:rPr>
        <w:t xml:space="preserve"> 632 N.W.2d 695, 703 (Minn. 2001). </w:t>
      </w:r>
      <w:r w:rsidR="0062576F" w:rsidRPr="004C1063">
        <w:rPr>
          <w:rFonts w:ascii="Times New Roman" w:hAnsi="Times New Roman" w:cs="Times New Roman"/>
          <w:sz w:val="28"/>
          <w:szCs w:val="28"/>
        </w:rPr>
        <w:t>Pursuant</w:t>
      </w:r>
      <w:r w:rsidR="0062576F" w:rsidRPr="0062576F">
        <w:rPr>
          <w:rFonts w:ascii="Times New Roman" w:hAnsi="Times New Roman" w:cs="Times New Roman"/>
          <w:sz w:val="28"/>
          <w:szCs w:val="28"/>
        </w:rPr>
        <w:t xml:space="preserve"> to </w:t>
      </w:r>
      <w:r w:rsidR="0062576F" w:rsidRPr="0062576F">
        <w:rPr>
          <w:rFonts w:ascii="Times New Roman" w:hAnsi="Times New Roman" w:cs="Times New Roman"/>
          <w:i/>
          <w:sz w:val="28"/>
          <w:szCs w:val="28"/>
        </w:rPr>
        <w:t>Minn. R. Civ. P. 56.03</w:t>
      </w:r>
      <w:r w:rsidR="00A10DF8">
        <w:rPr>
          <w:rFonts w:ascii="Times New Roman" w:hAnsi="Times New Roman" w:cs="Times New Roman"/>
          <w:sz w:val="28"/>
          <w:szCs w:val="28"/>
        </w:rPr>
        <w:t>,</w:t>
      </w:r>
      <w:r w:rsidR="001F41E2">
        <w:rPr>
          <w:rFonts w:ascii="Times New Roman" w:hAnsi="Times New Roman" w:cs="Times New Roman"/>
          <w:sz w:val="28"/>
          <w:szCs w:val="28"/>
        </w:rPr>
        <w:t xml:space="preserve"> summary judgment is appropriate</w:t>
      </w:r>
      <w:r w:rsidR="0062576F" w:rsidRPr="0062576F">
        <w:rPr>
          <w:rFonts w:ascii="Times New Roman" w:hAnsi="Times New Roman" w:cs="Times New Roman"/>
          <w:sz w:val="28"/>
          <w:szCs w:val="28"/>
        </w:rPr>
        <w:t xml:space="preserve"> if there is no genuine issue as to any material fact and that either party is entitled to a judgment as a matter of law. </w:t>
      </w:r>
      <w:r w:rsidR="0062576F" w:rsidRPr="0062576F">
        <w:rPr>
          <w:rFonts w:ascii="Times New Roman" w:hAnsi="Times New Roman" w:cs="Times New Roman"/>
          <w:i/>
          <w:sz w:val="28"/>
          <w:szCs w:val="28"/>
        </w:rPr>
        <w:t>Anderson v. Mikel Drilling Co.</w:t>
      </w:r>
      <w:r w:rsidR="0062576F" w:rsidRPr="0062576F">
        <w:rPr>
          <w:rFonts w:ascii="Times New Roman" w:hAnsi="Times New Roman" w:cs="Times New Roman"/>
          <w:sz w:val="28"/>
          <w:szCs w:val="28"/>
        </w:rPr>
        <w:t xml:space="preserve">, 102 N.W.2d 293, 296 (Minn. 1960). No genuine issue of material fact exists when the nonmoving party presents evidence which merely creates a metaphysical doubt as to a factual issue and which is not sufficiently probative to permit reasonable persons to draw different conclusions. </w:t>
      </w:r>
      <w:r w:rsidR="0062576F" w:rsidRPr="0062576F">
        <w:rPr>
          <w:rFonts w:ascii="Times New Roman" w:hAnsi="Times New Roman" w:cs="Times New Roman"/>
          <w:i/>
          <w:sz w:val="28"/>
          <w:szCs w:val="28"/>
        </w:rPr>
        <w:t>Dakota County v. BWBR Architects, Inc.</w:t>
      </w:r>
      <w:r w:rsidR="0062576F" w:rsidRPr="0062576F">
        <w:rPr>
          <w:rFonts w:ascii="Times New Roman" w:hAnsi="Times New Roman" w:cs="Times New Roman"/>
          <w:sz w:val="28"/>
          <w:szCs w:val="28"/>
        </w:rPr>
        <w:t xml:space="preserve">, 645 N.W.2d 487, 490 (Minn. Ct. App. 2002). </w:t>
      </w:r>
    </w:p>
    <w:p w14:paraId="71D543D1" w14:textId="77777777" w:rsidR="0062576F" w:rsidRPr="0062576F" w:rsidRDefault="0062576F" w:rsidP="0062576F">
      <w:pPr>
        <w:spacing w:after="0" w:line="480" w:lineRule="auto"/>
        <w:ind w:firstLine="720"/>
        <w:rPr>
          <w:rFonts w:ascii="Times New Roman" w:hAnsi="Times New Roman" w:cs="Times New Roman"/>
          <w:sz w:val="28"/>
          <w:szCs w:val="28"/>
        </w:rPr>
      </w:pPr>
      <w:r w:rsidRPr="0062576F">
        <w:rPr>
          <w:rFonts w:ascii="Times New Roman" w:hAnsi="Times New Roman" w:cs="Times New Roman"/>
          <w:sz w:val="28"/>
          <w:szCs w:val="28"/>
        </w:rPr>
        <w:t>Defendant, in this case, is moving the court for summary judgment on</w:t>
      </w:r>
      <w:r w:rsidR="00A10DF8">
        <w:rPr>
          <w:rFonts w:ascii="Times New Roman" w:hAnsi="Times New Roman" w:cs="Times New Roman"/>
          <w:sz w:val="28"/>
          <w:szCs w:val="28"/>
        </w:rPr>
        <w:t xml:space="preserve"> Plaintiff’s negligence claim. </w:t>
      </w:r>
      <w:r w:rsidRPr="0062576F">
        <w:rPr>
          <w:rFonts w:ascii="Times New Roman" w:hAnsi="Times New Roman" w:cs="Times New Roman"/>
          <w:sz w:val="28"/>
          <w:szCs w:val="28"/>
        </w:rPr>
        <w:t>Summary judgment in a negligence action is appropriate if the record does not support any one of the elements required to establish the negligence claim: (1) duty; (2) breach of that duty; (3) i</w:t>
      </w:r>
      <w:r w:rsidR="00A10DF8">
        <w:rPr>
          <w:rFonts w:ascii="Times New Roman" w:hAnsi="Times New Roman" w:cs="Times New Roman"/>
          <w:sz w:val="28"/>
          <w:szCs w:val="28"/>
        </w:rPr>
        <w:t>njury; and (4) proximate cause.</w:t>
      </w:r>
      <w:r w:rsidRPr="0062576F">
        <w:rPr>
          <w:rFonts w:ascii="Times New Roman" w:hAnsi="Times New Roman" w:cs="Times New Roman"/>
          <w:sz w:val="28"/>
          <w:szCs w:val="28"/>
        </w:rPr>
        <w:t xml:space="preserve"> </w:t>
      </w:r>
      <w:r w:rsidRPr="0062576F">
        <w:rPr>
          <w:rFonts w:ascii="Times New Roman" w:hAnsi="Times New Roman" w:cs="Times New Roman"/>
          <w:i/>
          <w:sz w:val="28"/>
          <w:szCs w:val="28"/>
        </w:rPr>
        <w:t>Alwin v. St. Paul Saints Baseball Club, Inc.</w:t>
      </w:r>
      <w:r w:rsidRPr="0062576F">
        <w:rPr>
          <w:rFonts w:ascii="Times New Roman" w:hAnsi="Times New Roman" w:cs="Times New Roman"/>
          <w:sz w:val="28"/>
          <w:szCs w:val="28"/>
        </w:rPr>
        <w:t xml:space="preserve">, 672 N.W.2d 570, </w:t>
      </w:r>
      <w:r w:rsidRPr="0062576F">
        <w:rPr>
          <w:rFonts w:ascii="Times New Roman" w:hAnsi="Times New Roman" w:cs="Times New Roman"/>
          <w:sz w:val="28"/>
          <w:szCs w:val="28"/>
        </w:rPr>
        <w:lastRenderedPageBreak/>
        <w:t>572 (Minn. Ct. App. 2003). Thus, Defendant may establish a right to summary</w:t>
      </w:r>
      <w:r w:rsidR="00964932">
        <w:rPr>
          <w:rFonts w:ascii="Times New Roman" w:hAnsi="Times New Roman" w:cs="Times New Roman"/>
          <w:sz w:val="28"/>
          <w:szCs w:val="28"/>
        </w:rPr>
        <w:t xml:space="preserve"> judgment by demonstrating P</w:t>
      </w:r>
      <w:r w:rsidRPr="0062576F">
        <w:rPr>
          <w:rFonts w:ascii="Times New Roman" w:hAnsi="Times New Roman" w:cs="Times New Roman"/>
          <w:sz w:val="28"/>
          <w:szCs w:val="28"/>
        </w:rPr>
        <w:t>laintiff’s inability to show an element essential to his negligence claim</w:t>
      </w:r>
    </w:p>
    <w:p w14:paraId="1D978FBB" w14:textId="77777777" w:rsidR="0062576F" w:rsidRPr="0062576F" w:rsidRDefault="00CC3BDA" w:rsidP="00200C70">
      <w:pPr>
        <w:spacing w:line="480" w:lineRule="auto"/>
        <w:ind w:firstLine="720"/>
        <w:rPr>
          <w:rFonts w:ascii="Times New Roman" w:hAnsi="Times New Roman" w:cs="Times New Roman"/>
          <w:sz w:val="28"/>
          <w:szCs w:val="28"/>
        </w:rPr>
      </w:pPr>
      <w:r>
        <w:rPr>
          <w:rFonts w:ascii="Times New Roman" w:hAnsi="Times New Roman" w:cs="Times New Roman"/>
          <w:sz w:val="28"/>
          <w:szCs w:val="28"/>
        </w:rPr>
        <w:t>Furthermore, Defendant is entitled to judgment as a matter of law because Plaintiff assumed the risk of his injury.</w:t>
      </w:r>
      <w:r w:rsidR="0062576F" w:rsidRPr="0062576F">
        <w:rPr>
          <w:rFonts w:ascii="Times New Roman" w:hAnsi="Times New Roman" w:cs="Times New Roman"/>
          <w:sz w:val="28"/>
          <w:szCs w:val="28"/>
        </w:rPr>
        <w:t xml:space="preserve"> (Def. Mot. Sum. J.) A motion for summary judgment is granted on the ground that, as a matter of law, the plaintiff’s primary assumption of the risk precludes his negligence claim. </w:t>
      </w:r>
      <w:r w:rsidR="0062576F" w:rsidRPr="0062576F">
        <w:rPr>
          <w:rFonts w:ascii="Times New Roman" w:hAnsi="Times New Roman" w:cs="Times New Roman"/>
          <w:i/>
          <w:sz w:val="28"/>
          <w:szCs w:val="28"/>
        </w:rPr>
        <w:t>Peterson v. Donahue</w:t>
      </w:r>
      <w:r w:rsidR="0062576F" w:rsidRPr="0062576F">
        <w:rPr>
          <w:rFonts w:ascii="Times New Roman" w:hAnsi="Times New Roman" w:cs="Times New Roman"/>
          <w:sz w:val="28"/>
          <w:szCs w:val="28"/>
        </w:rPr>
        <w:t xml:space="preserve">, 733 N.W.2d </w:t>
      </w:r>
      <w:r w:rsidR="00A10DF8">
        <w:rPr>
          <w:rFonts w:ascii="Times New Roman" w:hAnsi="Times New Roman" w:cs="Times New Roman"/>
          <w:sz w:val="28"/>
          <w:szCs w:val="28"/>
        </w:rPr>
        <w:t xml:space="preserve">790, 791(Minn. Ct. App. 2007). </w:t>
      </w:r>
      <w:r w:rsidR="0062576F" w:rsidRPr="0062576F">
        <w:rPr>
          <w:rFonts w:ascii="Times New Roman" w:hAnsi="Times New Roman" w:cs="Times New Roman"/>
          <w:sz w:val="28"/>
          <w:szCs w:val="28"/>
        </w:rPr>
        <w:t>The applicability of primary assumption of risk may be</w:t>
      </w:r>
      <w:r w:rsidR="00964932">
        <w:rPr>
          <w:rFonts w:ascii="Times New Roman" w:hAnsi="Times New Roman" w:cs="Times New Roman"/>
          <w:sz w:val="28"/>
          <w:szCs w:val="28"/>
        </w:rPr>
        <w:t xml:space="preserve"> decided by the court </w:t>
      </w:r>
      <w:r w:rsidR="0062576F" w:rsidRPr="0062576F">
        <w:rPr>
          <w:rFonts w:ascii="Times New Roman" w:hAnsi="Times New Roman" w:cs="Times New Roman"/>
          <w:sz w:val="28"/>
          <w:szCs w:val="28"/>
        </w:rPr>
        <w:t>when reasonable people can draw only one co</w:t>
      </w:r>
      <w:r w:rsidR="00A10DF8">
        <w:rPr>
          <w:rFonts w:ascii="Times New Roman" w:hAnsi="Times New Roman" w:cs="Times New Roman"/>
          <w:sz w:val="28"/>
          <w:szCs w:val="28"/>
        </w:rPr>
        <w:t>nclusion from undisputed facts.</w:t>
      </w:r>
      <w:r w:rsidR="0062576F" w:rsidRPr="0062576F">
        <w:rPr>
          <w:rFonts w:ascii="Times New Roman" w:hAnsi="Times New Roman" w:cs="Times New Roman"/>
          <w:sz w:val="28"/>
          <w:szCs w:val="28"/>
        </w:rPr>
        <w:t xml:space="preserve"> </w:t>
      </w:r>
      <w:r w:rsidR="0062576F" w:rsidRPr="0062576F">
        <w:rPr>
          <w:rFonts w:ascii="Times New Roman" w:hAnsi="Times New Roman" w:cs="Times New Roman"/>
          <w:i/>
          <w:sz w:val="28"/>
          <w:szCs w:val="28"/>
        </w:rPr>
        <w:t>Id</w:t>
      </w:r>
      <w:r w:rsidR="0062576F" w:rsidRPr="0062576F">
        <w:rPr>
          <w:rFonts w:ascii="Times New Roman" w:hAnsi="Times New Roman" w:cs="Times New Roman"/>
          <w:sz w:val="28"/>
          <w:szCs w:val="28"/>
        </w:rPr>
        <w:t xml:space="preserve">. at 791. </w:t>
      </w:r>
    </w:p>
    <w:p w14:paraId="5A71C2E3" w14:textId="77777777" w:rsidR="0062576F" w:rsidRPr="00200C70" w:rsidRDefault="00200C70" w:rsidP="00200C70">
      <w:pPr>
        <w:spacing w:after="0" w:line="240" w:lineRule="auto"/>
        <w:jc w:val="both"/>
        <w:rPr>
          <w:rFonts w:ascii="Times New Roman" w:hAnsi="Times New Roman" w:cs="Times New Roman"/>
          <w:b/>
          <w:sz w:val="28"/>
          <w:szCs w:val="28"/>
          <w:u w:val="single"/>
        </w:rPr>
      </w:pPr>
      <w:r w:rsidRPr="00200C70">
        <w:rPr>
          <w:rFonts w:ascii="Times New Roman" w:hAnsi="Times New Roman" w:cs="Times New Roman"/>
          <w:b/>
          <w:sz w:val="28"/>
          <w:szCs w:val="28"/>
          <w:u w:val="single"/>
        </w:rPr>
        <w:t>II.</w:t>
      </w:r>
      <w:r>
        <w:rPr>
          <w:rFonts w:ascii="Times New Roman" w:hAnsi="Times New Roman" w:cs="Times New Roman"/>
          <w:b/>
          <w:sz w:val="28"/>
          <w:szCs w:val="28"/>
          <w:u w:val="single"/>
        </w:rPr>
        <w:t xml:space="preserve"> </w:t>
      </w:r>
      <w:r w:rsidR="0062576F" w:rsidRPr="00200C70">
        <w:rPr>
          <w:rFonts w:ascii="Times New Roman" w:hAnsi="Times New Roman" w:cs="Times New Roman"/>
          <w:b/>
          <w:sz w:val="28"/>
          <w:szCs w:val="28"/>
          <w:u w:val="single"/>
        </w:rPr>
        <w:t>Summary judgment is appropriate because Plaintiff fails to establish</w:t>
      </w:r>
      <w:r w:rsidR="008A6B46" w:rsidRPr="00200C70">
        <w:rPr>
          <w:rFonts w:ascii="Times New Roman" w:hAnsi="Times New Roman" w:cs="Times New Roman"/>
          <w:b/>
          <w:sz w:val="28"/>
          <w:szCs w:val="28"/>
          <w:u w:val="single"/>
        </w:rPr>
        <w:t xml:space="preserve"> that</w:t>
      </w:r>
      <w:r w:rsidR="0062576F" w:rsidRPr="00200C70">
        <w:rPr>
          <w:rFonts w:ascii="Times New Roman" w:hAnsi="Times New Roman" w:cs="Times New Roman"/>
          <w:b/>
          <w:sz w:val="28"/>
          <w:szCs w:val="28"/>
          <w:u w:val="single"/>
        </w:rPr>
        <w:t xml:space="preserve"> Defendant</w:t>
      </w:r>
      <w:r w:rsidR="008A6B46" w:rsidRPr="00200C70">
        <w:rPr>
          <w:rFonts w:ascii="Times New Roman" w:hAnsi="Times New Roman" w:cs="Times New Roman"/>
          <w:b/>
          <w:sz w:val="28"/>
          <w:szCs w:val="28"/>
          <w:u w:val="single"/>
        </w:rPr>
        <w:t xml:space="preserve"> breached the limited duty </w:t>
      </w:r>
      <w:r w:rsidR="0062576F" w:rsidRPr="00200C70">
        <w:rPr>
          <w:rFonts w:ascii="Times New Roman" w:hAnsi="Times New Roman" w:cs="Times New Roman"/>
          <w:b/>
          <w:sz w:val="28"/>
          <w:szCs w:val="28"/>
          <w:u w:val="single"/>
        </w:rPr>
        <w:t>it owes to spectators and, therefore, fails to establish an essential element of a negligence claim.</w:t>
      </w:r>
    </w:p>
    <w:p w14:paraId="594E6304" w14:textId="77777777" w:rsidR="00A10DF8" w:rsidRPr="0062576F" w:rsidRDefault="00A10DF8" w:rsidP="00A10DF8">
      <w:pPr>
        <w:spacing w:after="0" w:line="240" w:lineRule="auto"/>
        <w:ind w:left="1080"/>
        <w:rPr>
          <w:rFonts w:ascii="Times New Roman" w:hAnsi="Times New Roman" w:cs="Times New Roman"/>
          <w:b/>
          <w:sz w:val="28"/>
          <w:szCs w:val="28"/>
          <w:u w:val="single"/>
        </w:rPr>
      </w:pPr>
    </w:p>
    <w:p w14:paraId="2F398784" w14:textId="77777777" w:rsidR="005A11AF" w:rsidRDefault="005A11AF" w:rsidP="0062576F">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Under Minnesota law, a</w:t>
      </w:r>
      <w:r w:rsidR="0062576F" w:rsidRPr="0062576F">
        <w:rPr>
          <w:rFonts w:ascii="Times New Roman" w:hAnsi="Times New Roman" w:cs="Times New Roman"/>
          <w:sz w:val="28"/>
          <w:szCs w:val="28"/>
        </w:rPr>
        <w:t xml:space="preserve"> ballpark owes its spectators only a limited duty, which is to offer spectators a choice between screened-in seats and seats without protective netting. </w:t>
      </w:r>
      <w:r w:rsidR="0062576F" w:rsidRPr="0062576F">
        <w:rPr>
          <w:rFonts w:ascii="Times New Roman" w:hAnsi="Times New Roman" w:cs="Times New Roman"/>
          <w:i/>
          <w:sz w:val="28"/>
          <w:szCs w:val="28"/>
        </w:rPr>
        <w:t>Swagger v. City of Crystal</w:t>
      </w:r>
      <w:r w:rsidR="00B271DE">
        <w:rPr>
          <w:rFonts w:ascii="Times New Roman" w:hAnsi="Times New Roman" w:cs="Times New Roman"/>
          <w:sz w:val="28"/>
          <w:szCs w:val="28"/>
        </w:rPr>
        <w:t>, 379 N.W.2d 183, 185</w:t>
      </w:r>
      <w:r w:rsidR="0062576F" w:rsidRPr="0062576F">
        <w:rPr>
          <w:rFonts w:ascii="Times New Roman" w:hAnsi="Times New Roman" w:cs="Times New Roman"/>
          <w:sz w:val="28"/>
          <w:szCs w:val="28"/>
        </w:rPr>
        <w:t xml:space="preserve"> (Minn. Ct. App. 1985). </w:t>
      </w:r>
      <w:r w:rsidR="00490B5F">
        <w:rPr>
          <w:rFonts w:ascii="Times New Roman" w:hAnsi="Times New Roman" w:cs="Times New Roman"/>
          <w:sz w:val="28"/>
          <w:szCs w:val="28"/>
        </w:rPr>
        <w:t xml:space="preserve"> </w:t>
      </w:r>
      <w:r>
        <w:rPr>
          <w:rFonts w:ascii="Times New Roman" w:hAnsi="Times New Roman" w:cs="Times New Roman"/>
          <w:sz w:val="28"/>
          <w:szCs w:val="28"/>
        </w:rPr>
        <w:t xml:space="preserve">Accordingly, ballpark management cannot be held negligent when it provides this choice for spectators. </w:t>
      </w:r>
      <w:r>
        <w:rPr>
          <w:rFonts w:ascii="Times New Roman" w:hAnsi="Times New Roman" w:cs="Times New Roman"/>
          <w:i/>
          <w:sz w:val="28"/>
          <w:szCs w:val="28"/>
        </w:rPr>
        <w:t>Wells v. Minneapolis Baseball &amp; Athletic Ass’n</w:t>
      </w:r>
      <w:r>
        <w:rPr>
          <w:rFonts w:ascii="Times New Roman" w:hAnsi="Times New Roman" w:cs="Times New Roman"/>
          <w:sz w:val="28"/>
          <w:szCs w:val="28"/>
        </w:rPr>
        <w:t>, 122 Minn. 327</w:t>
      </w:r>
      <w:r w:rsidR="003C3857">
        <w:rPr>
          <w:rFonts w:ascii="Times New Roman" w:hAnsi="Times New Roman" w:cs="Times New Roman"/>
          <w:sz w:val="28"/>
          <w:szCs w:val="28"/>
        </w:rPr>
        <w:t>, 331</w:t>
      </w:r>
      <w:r>
        <w:rPr>
          <w:rFonts w:ascii="Times New Roman" w:hAnsi="Times New Roman" w:cs="Times New Roman"/>
          <w:sz w:val="28"/>
          <w:szCs w:val="28"/>
        </w:rPr>
        <w:t xml:space="preserve"> (Minn. 1913). </w:t>
      </w:r>
    </w:p>
    <w:p w14:paraId="4D109E7B" w14:textId="77777777" w:rsidR="005A11AF" w:rsidRDefault="005A11AF" w:rsidP="0062576F">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In </w:t>
      </w:r>
      <w:r w:rsidR="003C3857">
        <w:rPr>
          <w:rFonts w:ascii="Times New Roman" w:hAnsi="Times New Roman" w:cs="Times New Roman"/>
          <w:i/>
          <w:sz w:val="28"/>
          <w:szCs w:val="28"/>
        </w:rPr>
        <w:t>Wells</w:t>
      </w:r>
      <w:r w:rsidR="003C3857">
        <w:rPr>
          <w:rFonts w:ascii="Times New Roman" w:hAnsi="Times New Roman" w:cs="Times New Roman"/>
          <w:sz w:val="28"/>
          <w:szCs w:val="28"/>
        </w:rPr>
        <w:t xml:space="preserve">, the plaintiff attended a baseball game and was struck by a foul ball, fracturing her collar bone. 122 Minn. at 329. The plaintiff asserted that the </w:t>
      </w:r>
      <w:r w:rsidR="003C3857">
        <w:rPr>
          <w:rFonts w:ascii="Times New Roman" w:hAnsi="Times New Roman" w:cs="Times New Roman"/>
          <w:sz w:val="28"/>
          <w:szCs w:val="28"/>
        </w:rPr>
        <w:lastRenderedPageBreak/>
        <w:t>defendant was negligent in supplying a screen of insuffic</w:t>
      </w:r>
      <w:r w:rsidR="00DD03F9">
        <w:rPr>
          <w:rFonts w:ascii="Times New Roman" w:hAnsi="Times New Roman" w:cs="Times New Roman"/>
          <w:sz w:val="28"/>
          <w:szCs w:val="28"/>
        </w:rPr>
        <w:t xml:space="preserve">ient size to protect spectators, and stated that she was ignorant of the fact that batted balls might be hit outside of the range of the screen and hit spectators. </w:t>
      </w:r>
      <w:r w:rsidR="000A2729">
        <w:rPr>
          <w:rFonts w:ascii="Times New Roman" w:hAnsi="Times New Roman" w:cs="Times New Roman"/>
          <w:i/>
          <w:sz w:val="28"/>
          <w:szCs w:val="28"/>
        </w:rPr>
        <w:t>Id</w:t>
      </w:r>
      <w:r w:rsidR="00855DDC">
        <w:rPr>
          <w:rFonts w:ascii="Times New Roman" w:hAnsi="Times New Roman" w:cs="Times New Roman"/>
          <w:i/>
          <w:sz w:val="28"/>
          <w:szCs w:val="28"/>
        </w:rPr>
        <w:t>.</w:t>
      </w:r>
      <w:r w:rsidR="000A2729">
        <w:rPr>
          <w:rFonts w:ascii="Times New Roman" w:hAnsi="Times New Roman" w:cs="Times New Roman"/>
          <w:i/>
          <w:sz w:val="28"/>
          <w:szCs w:val="28"/>
        </w:rPr>
        <w:t xml:space="preserve"> </w:t>
      </w:r>
      <w:r w:rsidR="00DD03F9" w:rsidRPr="000A2729">
        <w:rPr>
          <w:rFonts w:ascii="Times New Roman" w:hAnsi="Times New Roman" w:cs="Times New Roman"/>
          <w:sz w:val="28"/>
          <w:szCs w:val="28"/>
        </w:rPr>
        <w:t>The</w:t>
      </w:r>
      <w:r w:rsidR="00DD03F9">
        <w:rPr>
          <w:rFonts w:ascii="Times New Roman" w:hAnsi="Times New Roman" w:cs="Times New Roman"/>
          <w:sz w:val="28"/>
          <w:szCs w:val="28"/>
        </w:rPr>
        <w:t xml:space="preserve"> court held that </w:t>
      </w:r>
      <w:r w:rsidR="00392465">
        <w:rPr>
          <w:rFonts w:ascii="Times New Roman" w:hAnsi="Times New Roman" w:cs="Times New Roman"/>
          <w:sz w:val="28"/>
          <w:szCs w:val="28"/>
        </w:rPr>
        <w:t>the defendant was not negligent because it met the limited duty that was owed to spectators.</w:t>
      </w:r>
      <w:r w:rsidR="000A2729">
        <w:rPr>
          <w:rFonts w:ascii="Times New Roman" w:hAnsi="Times New Roman" w:cs="Times New Roman"/>
          <w:sz w:val="28"/>
          <w:szCs w:val="28"/>
        </w:rPr>
        <w:t xml:space="preserve"> </w:t>
      </w:r>
      <w:r w:rsidR="000A2729">
        <w:rPr>
          <w:rFonts w:ascii="Times New Roman" w:hAnsi="Times New Roman" w:cs="Times New Roman"/>
          <w:i/>
          <w:sz w:val="28"/>
          <w:szCs w:val="28"/>
        </w:rPr>
        <w:t>Id</w:t>
      </w:r>
      <w:r w:rsidR="00855DDC">
        <w:rPr>
          <w:rFonts w:ascii="Times New Roman" w:hAnsi="Times New Roman" w:cs="Times New Roman"/>
          <w:i/>
          <w:sz w:val="28"/>
          <w:szCs w:val="28"/>
        </w:rPr>
        <w:t>.</w:t>
      </w:r>
      <w:r w:rsidR="000A2729">
        <w:rPr>
          <w:rFonts w:ascii="Times New Roman" w:hAnsi="Times New Roman" w:cs="Times New Roman"/>
          <w:sz w:val="28"/>
          <w:szCs w:val="28"/>
        </w:rPr>
        <w:t xml:space="preserve"> at 335.</w:t>
      </w:r>
      <w:r w:rsidR="00392465">
        <w:rPr>
          <w:rFonts w:ascii="Times New Roman" w:hAnsi="Times New Roman" w:cs="Times New Roman"/>
          <w:sz w:val="28"/>
          <w:szCs w:val="28"/>
        </w:rPr>
        <w:t xml:space="preserve"> In reasoning its decision, the court stated:</w:t>
      </w:r>
    </w:p>
    <w:p w14:paraId="119CB21F" w14:textId="77777777" w:rsidR="00D66999" w:rsidRDefault="00392465" w:rsidP="00D66999">
      <w:pPr>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In view of the facts that the general public is invited to attend these games, that hard balls are thrown and batted with great force and swiftness, and that such balls often go in the direction of the spectators, we think the duty of defendants towards their patrons included that of providing seats protected by screening from wildly thrown or foul balls, for the use of patrons who desired such protection. Defendants fully performed that duty when they provided screened seats in the grand stand, and gave plaintiff the opportunity of occupying one of those seats. </w:t>
      </w:r>
    </w:p>
    <w:p w14:paraId="436A1625" w14:textId="77777777" w:rsidR="00D66999" w:rsidRDefault="00D66999" w:rsidP="00D66999">
      <w:pPr>
        <w:spacing w:after="0" w:line="240" w:lineRule="auto"/>
        <w:jc w:val="both"/>
        <w:rPr>
          <w:rFonts w:ascii="Times New Roman" w:hAnsi="Times New Roman" w:cs="Times New Roman"/>
          <w:sz w:val="28"/>
          <w:szCs w:val="28"/>
        </w:rPr>
      </w:pPr>
    </w:p>
    <w:p w14:paraId="57E05CD6" w14:textId="77777777" w:rsidR="00392465" w:rsidRDefault="00392465" w:rsidP="00D66999">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Id</w:t>
      </w:r>
      <w:r w:rsidR="00855DDC">
        <w:rPr>
          <w:rFonts w:ascii="Times New Roman" w:hAnsi="Times New Roman" w:cs="Times New Roman"/>
          <w:i/>
          <w:sz w:val="28"/>
          <w:szCs w:val="28"/>
        </w:rPr>
        <w:t>.</w:t>
      </w:r>
      <w:r>
        <w:rPr>
          <w:rFonts w:ascii="Times New Roman" w:hAnsi="Times New Roman" w:cs="Times New Roman"/>
          <w:i/>
          <w:sz w:val="28"/>
          <w:szCs w:val="28"/>
        </w:rPr>
        <w:t xml:space="preserve"> </w:t>
      </w:r>
      <w:r>
        <w:rPr>
          <w:rFonts w:ascii="Times New Roman" w:hAnsi="Times New Roman" w:cs="Times New Roman"/>
          <w:sz w:val="28"/>
          <w:szCs w:val="28"/>
        </w:rPr>
        <w:t>at 332.</w:t>
      </w:r>
    </w:p>
    <w:p w14:paraId="55565DF3" w14:textId="77777777" w:rsidR="001F13F9" w:rsidRDefault="001F13F9" w:rsidP="00392465">
      <w:pPr>
        <w:spacing w:after="0" w:line="240" w:lineRule="auto"/>
        <w:ind w:left="720"/>
        <w:rPr>
          <w:rFonts w:ascii="Times New Roman" w:hAnsi="Times New Roman" w:cs="Times New Roman"/>
          <w:sz w:val="28"/>
          <w:szCs w:val="28"/>
        </w:rPr>
      </w:pPr>
    </w:p>
    <w:p w14:paraId="6D5F15CE" w14:textId="77777777" w:rsidR="0062576F" w:rsidRPr="0062576F" w:rsidRDefault="003D1704" w:rsidP="00200C70">
      <w:pPr>
        <w:spacing w:line="480" w:lineRule="auto"/>
        <w:ind w:firstLine="720"/>
        <w:rPr>
          <w:rFonts w:ascii="Times New Roman" w:hAnsi="Times New Roman" w:cs="Times New Roman"/>
          <w:sz w:val="28"/>
          <w:szCs w:val="28"/>
        </w:rPr>
      </w:pPr>
      <w:r>
        <w:rPr>
          <w:rFonts w:ascii="Times New Roman" w:hAnsi="Times New Roman" w:cs="Times New Roman"/>
          <w:sz w:val="28"/>
          <w:szCs w:val="28"/>
        </w:rPr>
        <w:t>In this case, Plaintiff alleges that his injury stemmed from Defendant’s negligence. However, Defendant met the limited duty it owes to spectators</w:t>
      </w:r>
      <w:r w:rsidR="0062576F" w:rsidRPr="0062576F">
        <w:rPr>
          <w:rFonts w:ascii="Times New Roman" w:hAnsi="Times New Roman" w:cs="Times New Roman"/>
          <w:sz w:val="28"/>
          <w:szCs w:val="28"/>
        </w:rPr>
        <w:t>: “Sluggers Stadium has netting protecting the seats behind home plate from f</w:t>
      </w:r>
      <w:r w:rsidR="00334725">
        <w:rPr>
          <w:rFonts w:ascii="Times New Roman" w:hAnsi="Times New Roman" w:cs="Times New Roman"/>
          <w:sz w:val="28"/>
          <w:szCs w:val="28"/>
        </w:rPr>
        <w:t>oul balls.” (Brennan Aff. ¶ 2.)</w:t>
      </w:r>
      <w:r w:rsidR="006F2A06">
        <w:rPr>
          <w:rFonts w:ascii="Times New Roman" w:hAnsi="Times New Roman" w:cs="Times New Roman"/>
          <w:sz w:val="28"/>
          <w:szCs w:val="28"/>
        </w:rPr>
        <w:t xml:space="preserve"> </w:t>
      </w:r>
      <w:r w:rsidR="000E189A">
        <w:rPr>
          <w:rFonts w:ascii="Times New Roman" w:hAnsi="Times New Roman" w:cs="Times New Roman"/>
          <w:sz w:val="28"/>
          <w:szCs w:val="28"/>
        </w:rPr>
        <w:t>Because Defendant met this limited dut</w:t>
      </w:r>
      <w:r w:rsidR="002B4264">
        <w:rPr>
          <w:rFonts w:ascii="Times New Roman" w:hAnsi="Times New Roman" w:cs="Times New Roman"/>
          <w:sz w:val="28"/>
          <w:szCs w:val="28"/>
        </w:rPr>
        <w:t xml:space="preserve">y, Plaintiff fails to show that </w:t>
      </w:r>
      <w:r w:rsidR="000E189A">
        <w:rPr>
          <w:rFonts w:ascii="Times New Roman" w:hAnsi="Times New Roman" w:cs="Times New Roman"/>
          <w:sz w:val="28"/>
          <w:szCs w:val="28"/>
        </w:rPr>
        <w:t xml:space="preserve">Defendant breached a duty, and, therefore, fails to establish an essential element of a negligence claim. Accordingly, summary judgment should be entered in favor of Defendant. </w:t>
      </w:r>
    </w:p>
    <w:p w14:paraId="73D47A91" w14:textId="77777777" w:rsidR="0062576F" w:rsidRPr="00200C70" w:rsidRDefault="00200C70" w:rsidP="00200C70">
      <w:pPr>
        <w:spacing w:after="0" w:line="240" w:lineRule="auto"/>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III. </w:t>
      </w:r>
      <w:r w:rsidR="003E6E41" w:rsidRPr="00200C70">
        <w:rPr>
          <w:rFonts w:ascii="Times New Roman" w:hAnsi="Times New Roman" w:cs="Times New Roman"/>
          <w:b/>
          <w:sz w:val="28"/>
          <w:szCs w:val="28"/>
          <w:u w:val="single"/>
        </w:rPr>
        <w:t>Summary judgment is appropriate because Plaintiff assumed the risk</w:t>
      </w:r>
      <w:r w:rsidR="00887A88" w:rsidRPr="00200C70">
        <w:rPr>
          <w:rFonts w:ascii="Times New Roman" w:hAnsi="Times New Roman" w:cs="Times New Roman"/>
          <w:b/>
          <w:sz w:val="28"/>
          <w:szCs w:val="28"/>
          <w:u w:val="single"/>
        </w:rPr>
        <w:t>s</w:t>
      </w:r>
      <w:r w:rsidR="003E6E41" w:rsidRPr="00200C70">
        <w:rPr>
          <w:rFonts w:ascii="Times New Roman" w:hAnsi="Times New Roman" w:cs="Times New Roman"/>
          <w:b/>
          <w:sz w:val="28"/>
          <w:szCs w:val="28"/>
          <w:u w:val="single"/>
        </w:rPr>
        <w:t xml:space="preserve"> inherent in attending a baseball game when he was hit by the foul ball, barring his negligence claim as a matter of law.</w:t>
      </w:r>
    </w:p>
    <w:p w14:paraId="396EFAE5" w14:textId="77777777" w:rsidR="00334725" w:rsidRPr="0062576F" w:rsidRDefault="00334725" w:rsidP="00334725">
      <w:pPr>
        <w:spacing w:after="0" w:line="240" w:lineRule="auto"/>
        <w:ind w:left="1080"/>
        <w:rPr>
          <w:rFonts w:ascii="Times New Roman" w:hAnsi="Times New Roman" w:cs="Times New Roman"/>
          <w:b/>
          <w:sz w:val="28"/>
          <w:szCs w:val="28"/>
          <w:u w:val="single"/>
        </w:rPr>
      </w:pPr>
    </w:p>
    <w:p w14:paraId="719C0485" w14:textId="77777777" w:rsidR="0062576F" w:rsidRPr="0028346D" w:rsidRDefault="0062576F" w:rsidP="0062576F">
      <w:pPr>
        <w:spacing w:after="0" w:line="480" w:lineRule="auto"/>
        <w:ind w:firstLine="720"/>
        <w:rPr>
          <w:rFonts w:ascii="Times New Roman" w:hAnsi="Times New Roman" w:cs="Times New Roman"/>
          <w:i/>
          <w:sz w:val="28"/>
          <w:szCs w:val="28"/>
        </w:rPr>
      </w:pPr>
      <w:r w:rsidRPr="0062576F">
        <w:rPr>
          <w:rFonts w:ascii="Times New Roman" w:hAnsi="Times New Roman" w:cs="Times New Roman"/>
          <w:sz w:val="28"/>
          <w:szCs w:val="28"/>
        </w:rPr>
        <w:lastRenderedPageBreak/>
        <w:t>Even if t</w:t>
      </w:r>
      <w:r w:rsidR="0053135F">
        <w:rPr>
          <w:rFonts w:ascii="Times New Roman" w:hAnsi="Times New Roman" w:cs="Times New Roman"/>
          <w:sz w:val="28"/>
          <w:szCs w:val="28"/>
        </w:rPr>
        <w:t>he court should conclude that D</w:t>
      </w:r>
      <w:r w:rsidR="00227641">
        <w:rPr>
          <w:rFonts w:ascii="Times New Roman" w:hAnsi="Times New Roman" w:cs="Times New Roman"/>
          <w:sz w:val="28"/>
          <w:szCs w:val="28"/>
        </w:rPr>
        <w:t>efendant was negligent, D</w:t>
      </w:r>
      <w:r w:rsidRPr="0062576F">
        <w:rPr>
          <w:rFonts w:ascii="Times New Roman" w:hAnsi="Times New Roman" w:cs="Times New Roman"/>
          <w:sz w:val="28"/>
          <w:szCs w:val="28"/>
        </w:rPr>
        <w:t>efendant’s motion for summary judgment sh</w:t>
      </w:r>
      <w:r w:rsidR="00227641">
        <w:rPr>
          <w:rFonts w:ascii="Times New Roman" w:hAnsi="Times New Roman" w:cs="Times New Roman"/>
          <w:sz w:val="28"/>
          <w:szCs w:val="28"/>
        </w:rPr>
        <w:t>ould still succeed because P</w:t>
      </w:r>
      <w:r w:rsidRPr="0062576F">
        <w:rPr>
          <w:rFonts w:ascii="Times New Roman" w:hAnsi="Times New Roman" w:cs="Times New Roman"/>
          <w:sz w:val="28"/>
          <w:szCs w:val="28"/>
        </w:rPr>
        <w:t>laintiff primarily assumed the risks inherent i</w:t>
      </w:r>
      <w:r w:rsidR="005645B5">
        <w:rPr>
          <w:rFonts w:ascii="Times New Roman" w:hAnsi="Times New Roman" w:cs="Times New Roman"/>
          <w:sz w:val="28"/>
          <w:szCs w:val="28"/>
        </w:rPr>
        <w:t xml:space="preserve">n attending the baseball game. </w:t>
      </w:r>
      <w:r w:rsidR="00785246">
        <w:rPr>
          <w:rFonts w:ascii="Times New Roman" w:hAnsi="Times New Roman" w:cs="Times New Roman"/>
          <w:sz w:val="28"/>
          <w:szCs w:val="28"/>
        </w:rPr>
        <w:t>“</w:t>
      </w:r>
      <w:r w:rsidRPr="0062576F">
        <w:rPr>
          <w:rFonts w:ascii="Times New Roman" w:hAnsi="Times New Roman" w:cs="Times New Roman"/>
          <w:sz w:val="28"/>
          <w:szCs w:val="28"/>
        </w:rPr>
        <w:t>Minnesota, like other states, has determined that certain spor</w:t>
      </w:r>
      <w:r w:rsidR="005645B5">
        <w:rPr>
          <w:rFonts w:ascii="Times New Roman" w:hAnsi="Times New Roman" w:cs="Times New Roman"/>
          <w:sz w:val="28"/>
          <w:szCs w:val="28"/>
        </w:rPr>
        <w:t>ting events</w:t>
      </w:r>
      <w:r w:rsidR="00785246">
        <w:rPr>
          <w:rFonts w:ascii="Times New Roman" w:hAnsi="Times New Roman" w:cs="Times New Roman"/>
          <w:sz w:val="28"/>
          <w:szCs w:val="28"/>
        </w:rPr>
        <w:t>, including baseball,</w:t>
      </w:r>
      <w:r w:rsidR="005645B5">
        <w:rPr>
          <w:rFonts w:ascii="Times New Roman" w:hAnsi="Times New Roman" w:cs="Times New Roman"/>
          <w:sz w:val="28"/>
          <w:szCs w:val="28"/>
        </w:rPr>
        <w:t xml:space="preserve"> </w:t>
      </w:r>
      <w:r w:rsidRPr="0062576F">
        <w:rPr>
          <w:rFonts w:ascii="Times New Roman" w:hAnsi="Times New Roman" w:cs="Times New Roman"/>
          <w:sz w:val="28"/>
          <w:szCs w:val="28"/>
        </w:rPr>
        <w:t>present inherent risks that are well known to the public, and that anyone who attends those eve</w:t>
      </w:r>
      <w:r w:rsidR="00F36349">
        <w:rPr>
          <w:rFonts w:ascii="Times New Roman" w:hAnsi="Times New Roman" w:cs="Times New Roman"/>
          <w:sz w:val="28"/>
          <w:szCs w:val="28"/>
        </w:rPr>
        <w:t>nts assumes the risk of injury.</w:t>
      </w:r>
      <w:r w:rsidR="00785246">
        <w:rPr>
          <w:rFonts w:ascii="Times New Roman" w:hAnsi="Times New Roman" w:cs="Times New Roman"/>
          <w:sz w:val="28"/>
          <w:szCs w:val="28"/>
        </w:rPr>
        <w:t xml:space="preserve">” </w:t>
      </w:r>
      <w:r w:rsidRPr="0062576F">
        <w:rPr>
          <w:rFonts w:ascii="Times New Roman" w:hAnsi="Times New Roman" w:cs="Times New Roman"/>
          <w:i/>
          <w:sz w:val="28"/>
          <w:szCs w:val="28"/>
        </w:rPr>
        <w:t>Alwin</w:t>
      </w:r>
      <w:r w:rsidR="007B0557">
        <w:rPr>
          <w:rFonts w:ascii="Times New Roman" w:hAnsi="Times New Roman" w:cs="Times New Roman"/>
          <w:sz w:val="28"/>
          <w:szCs w:val="28"/>
        </w:rPr>
        <w:t>, 672 N.W.2d at 572</w:t>
      </w:r>
      <w:r w:rsidR="0053135F">
        <w:rPr>
          <w:rFonts w:ascii="Times New Roman" w:hAnsi="Times New Roman" w:cs="Times New Roman"/>
          <w:sz w:val="28"/>
          <w:szCs w:val="28"/>
        </w:rPr>
        <w:t>.</w:t>
      </w:r>
      <w:r w:rsidR="005645B5">
        <w:rPr>
          <w:rFonts w:ascii="Times New Roman" w:hAnsi="Times New Roman" w:cs="Times New Roman"/>
          <w:sz w:val="28"/>
          <w:szCs w:val="28"/>
        </w:rPr>
        <w:t xml:space="preserve"> </w:t>
      </w:r>
      <w:r w:rsidR="004F486D">
        <w:rPr>
          <w:rFonts w:ascii="Times New Roman" w:hAnsi="Times New Roman" w:cs="Times New Roman"/>
          <w:sz w:val="28"/>
          <w:szCs w:val="28"/>
        </w:rPr>
        <w:t>It is well</w:t>
      </w:r>
      <w:r w:rsidR="007B0557">
        <w:rPr>
          <w:rFonts w:ascii="Times New Roman" w:hAnsi="Times New Roman" w:cs="Times New Roman"/>
          <w:sz w:val="28"/>
          <w:szCs w:val="28"/>
        </w:rPr>
        <w:t>-established</w:t>
      </w:r>
      <w:r w:rsidR="0053135F">
        <w:rPr>
          <w:rFonts w:ascii="Times New Roman" w:hAnsi="Times New Roman" w:cs="Times New Roman"/>
          <w:sz w:val="28"/>
          <w:szCs w:val="28"/>
        </w:rPr>
        <w:t xml:space="preserve"> in Minnesota law</w:t>
      </w:r>
      <w:r w:rsidR="007B0557">
        <w:rPr>
          <w:rFonts w:ascii="Times New Roman" w:hAnsi="Times New Roman" w:cs="Times New Roman"/>
          <w:sz w:val="28"/>
          <w:szCs w:val="28"/>
        </w:rPr>
        <w:t xml:space="preserve"> </w:t>
      </w:r>
      <w:r w:rsidR="004F486D">
        <w:rPr>
          <w:rFonts w:ascii="Times New Roman" w:hAnsi="Times New Roman" w:cs="Times New Roman"/>
          <w:sz w:val="28"/>
          <w:szCs w:val="28"/>
        </w:rPr>
        <w:t>that b</w:t>
      </w:r>
      <w:r w:rsidR="00785246">
        <w:rPr>
          <w:rFonts w:ascii="Times New Roman" w:hAnsi="Times New Roman" w:cs="Times New Roman"/>
          <w:sz w:val="28"/>
          <w:szCs w:val="28"/>
        </w:rPr>
        <w:t xml:space="preserve">eing hit by a foul ball is considered a risk inherent to the game of baseball. </w:t>
      </w:r>
      <w:r w:rsidR="00E14197">
        <w:rPr>
          <w:rFonts w:ascii="Times New Roman" w:hAnsi="Times New Roman" w:cs="Times New Roman"/>
          <w:i/>
          <w:sz w:val="28"/>
          <w:szCs w:val="28"/>
        </w:rPr>
        <w:t xml:space="preserve">See </w:t>
      </w:r>
      <w:r w:rsidR="00F0481A">
        <w:rPr>
          <w:rFonts w:ascii="Times New Roman" w:hAnsi="Times New Roman" w:cs="Times New Roman"/>
          <w:i/>
          <w:sz w:val="28"/>
          <w:szCs w:val="28"/>
        </w:rPr>
        <w:t>Alwin,</w:t>
      </w:r>
      <w:r w:rsidR="00F0481A">
        <w:rPr>
          <w:rFonts w:ascii="Times New Roman" w:hAnsi="Times New Roman" w:cs="Times New Roman"/>
          <w:sz w:val="28"/>
          <w:szCs w:val="28"/>
        </w:rPr>
        <w:t xml:space="preserve"> 672 N.W.2d at 573</w:t>
      </w:r>
      <w:r w:rsidR="0028346D">
        <w:rPr>
          <w:rFonts w:ascii="Times New Roman" w:hAnsi="Times New Roman" w:cs="Times New Roman"/>
          <w:sz w:val="28"/>
          <w:szCs w:val="28"/>
        </w:rPr>
        <w:t xml:space="preserve">; </w:t>
      </w:r>
      <w:r w:rsidR="0028346D">
        <w:rPr>
          <w:rFonts w:ascii="Times New Roman" w:hAnsi="Times New Roman" w:cs="Times New Roman"/>
          <w:i/>
          <w:sz w:val="28"/>
          <w:szCs w:val="28"/>
        </w:rPr>
        <w:t>Wells</w:t>
      </w:r>
      <w:r w:rsidR="0028346D">
        <w:rPr>
          <w:rFonts w:ascii="Times New Roman" w:hAnsi="Times New Roman" w:cs="Times New Roman"/>
          <w:sz w:val="28"/>
          <w:szCs w:val="28"/>
        </w:rPr>
        <w:t xml:space="preserve">, 122 Minn. at 332; </w:t>
      </w:r>
      <w:r w:rsidR="0028346D">
        <w:rPr>
          <w:rFonts w:ascii="Times New Roman" w:hAnsi="Times New Roman" w:cs="Times New Roman"/>
          <w:i/>
          <w:sz w:val="28"/>
          <w:szCs w:val="28"/>
        </w:rPr>
        <w:t>Brisson v. Minneapolis Baseball &amp; Athletic Ass’n</w:t>
      </w:r>
      <w:r w:rsidR="0028346D">
        <w:rPr>
          <w:rFonts w:ascii="Times New Roman" w:hAnsi="Times New Roman" w:cs="Times New Roman"/>
          <w:sz w:val="28"/>
          <w:szCs w:val="28"/>
        </w:rPr>
        <w:t xml:space="preserve">, 185 Minn. 507, 509 (Minn. 1932) (holding that a spectator sitting in temporary seats outside the foul line assumes the risk of injury from foul balls); </w:t>
      </w:r>
      <w:r w:rsidR="0028346D">
        <w:rPr>
          <w:rFonts w:ascii="Times New Roman" w:hAnsi="Times New Roman" w:cs="Times New Roman"/>
          <w:i/>
          <w:sz w:val="28"/>
          <w:szCs w:val="28"/>
        </w:rPr>
        <w:t>Modec v. City of Eveleth</w:t>
      </w:r>
      <w:r w:rsidR="0028346D">
        <w:rPr>
          <w:rFonts w:ascii="Times New Roman" w:hAnsi="Times New Roman" w:cs="Times New Roman"/>
          <w:sz w:val="28"/>
          <w:szCs w:val="28"/>
        </w:rPr>
        <w:t xml:space="preserve"> 29 N.W.2d 453, 456 (Minn. 1947) (noting common nature of and dangers involved in attending a baseball game</w:t>
      </w:r>
      <w:r w:rsidR="008C77EA">
        <w:rPr>
          <w:rFonts w:ascii="Times New Roman" w:hAnsi="Times New Roman" w:cs="Times New Roman"/>
          <w:sz w:val="28"/>
          <w:szCs w:val="28"/>
        </w:rPr>
        <w:t>).</w:t>
      </w:r>
      <w:r w:rsidR="0028346D">
        <w:rPr>
          <w:rFonts w:ascii="Times New Roman" w:hAnsi="Times New Roman" w:cs="Times New Roman"/>
          <w:sz w:val="28"/>
          <w:szCs w:val="28"/>
        </w:rPr>
        <w:t xml:space="preserve"> </w:t>
      </w:r>
    </w:p>
    <w:p w14:paraId="096660A6" w14:textId="77777777" w:rsidR="0062576F" w:rsidRPr="0062576F" w:rsidRDefault="0062576F" w:rsidP="0062576F">
      <w:pPr>
        <w:spacing w:after="0" w:line="480" w:lineRule="auto"/>
        <w:ind w:firstLine="720"/>
        <w:rPr>
          <w:rFonts w:ascii="Times New Roman" w:hAnsi="Times New Roman" w:cs="Times New Roman"/>
          <w:sz w:val="28"/>
          <w:szCs w:val="28"/>
        </w:rPr>
      </w:pPr>
      <w:r w:rsidRPr="0062576F">
        <w:rPr>
          <w:rFonts w:ascii="Times New Roman" w:hAnsi="Times New Roman" w:cs="Times New Roman"/>
          <w:sz w:val="28"/>
          <w:szCs w:val="28"/>
        </w:rPr>
        <w:t xml:space="preserve">In </w:t>
      </w:r>
      <w:r w:rsidR="007B0557">
        <w:rPr>
          <w:rFonts w:ascii="Times New Roman" w:hAnsi="Times New Roman" w:cs="Times New Roman"/>
          <w:i/>
          <w:sz w:val="28"/>
          <w:szCs w:val="28"/>
        </w:rPr>
        <w:t>Alwin</w:t>
      </w:r>
      <w:r w:rsidR="00772C0B">
        <w:rPr>
          <w:rFonts w:ascii="Times New Roman" w:hAnsi="Times New Roman" w:cs="Times New Roman"/>
          <w:sz w:val="28"/>
          <w:szCs w:val="28"/>
        </w:rPr>
        <w:t>, a spectator at</w:t>
      </w:r>
      <w:r w:rsidRPr="0062576F">
        <w:rPr>
          <w:rFonts w:ascii="Times New Roman" w:hAnsi="Times New Roman" w:cs="Times New Roman"/>
          <w:sz w:val="28"/>
          <w:szCs w:val="28"/>
        </w:rPr>
        <w:t xml:space="preserve"> a baseball game filed a negligence action against the ballpark, seeking recovery for injuries he suffered when a foul ball struck him in the mouth when he was returning f</w:t>
      </w:r>
      <w:r w:rsidR="007B0557">
        <w:rPr>
          <w:rFonts w:ascii="Times New Roman" w:hAnsi="Times New Roman" w:cs="Times New Roman"/>
          <w:sz w:val="28"/>
          <w:szCs w:val="28"/>
        </w:rPr>
        <w:t>rom the restroom. 672 N.W.2d at 571</w:t>
      </w:r>
      <w:r w:rsidRPr="0062576F">
        <w:rPr>
          <w:rFonts w:ascii="Times New Roman" w:hAnsi="Times New Roman" w:cs="Times New Roman"/>
          <w:sz w:val="28"/>
          <w:szCs w:val="28"/>
        </w:rPr>
        <w:t xml:space="preserve">. The district court granted the ballpark’s motion for summary judgment, and the </w:t>
      </w:r>
      <w:r w:rsidR="005663E0">
        <w:rPr>
          <w:rFonts w:ascii="Times New Roman" w:hAnsi="Times New Roman" w:cs="Times New Roman"/>
          <w:sz w:val="28"/>
          <w:szCs w:val="28"/>
        </w:rPr>
        <w:t>appellate court</w:t>
      </w:r>
      <w:r w:rsidRPr="0062576F">
        <w:rPr>
          <w:rFonts w:ascii="Times New Roman" w:hAnsi="Times New Roman" w:cs="Times New Roman"/>
          <w:sz w:val="28"/>
          <w:szCs w:val="28"/>
        </w:rPr>
        <w:t xml:space="preserve"> affirmed, holding that the doctrine of primary assumption of the risk barred the spectator from prevailing. </w:t>
      </w:r>
      <w:r w:rsidRPr="0062576F">
        <w:rPr>
          <w:rFonts w:ascii="Times New Roman" w:hAnsi="Times New Roman" w:cs="Times New Roman"/>
          <w:i/>
          <w:sz w:val="28"/>
          <w:szCs w:val="28"/>
        </w:rPr>
        <w:t>Id</w:t>
      </w:r>
      <w:r w:rsidR="00855DDC">
        <w:rPr>
          <w:rFonts w:ascii="Times New Roman" w:hAnsi="Times New Roman" w:cs="Times New Roman"/>
          <w:i/>
          <w:sz w:val="28"/>
          <w:szCs w:val="28"/>
        </w:rPr>
        <w:t>.</w:t>
      </w:r>
      <w:r w:rsidRPr="0062576F">
        <w:rPr>
          <w:rFonts w:ascii="Times New Roman" w:hAnsi="Times New Roman" w:cs="Times New Roman"/>
          <w:sz w:val="28"/>
          <w:szCs w:val="28"/>
        </w:rPr>
        <w:t xml:space="preserve"> at 574. The court reas</w:t>
      </w:r>
      <w:r w:rsidR="00772C0B">
        <w:rPr>
          <w:rFonts w:ascii="Times New Roman" w:hAnsi="Times New Roman" w:cs="Times New Roman"/>
          <w:sz w:val="28"/>
          <w:szCs w:val="28"/>
        </w:rPr>
        <w:t xml:space="preserve">oned that, as a </w:t>
      </w:r>
      <w:r w:rsidR="00772C0B">
        <w:rPr>
          <w:rFonts w:ascii="Times New Roman" w:hAnsi="Times New Roman" w:cs="Times New Roman"/>
          <w:sz w:val="28"/>
          <w:szCs w:val="28"/>
        </w:rPr>
        <w:lastRenderedPageBreak/>
        <w:t>spectator, the plaintiff</w:t>
      </w:r>
      <w:r w:rsidRPr="0062576F">
        <w:rPr>
          <w:rFonts w:ascii="Times New Roman" w:hAnsi="Times New Roman" w:cs="Times New Roman"/>
          <w:sz w:val="28"/>
          <w:szCs w:val="28"/>
        </w:rPr>
        <w:t xml:space="preserve"> primarily assumed the risk inherent to the game, which included being hit by a foul ball. </w:t>
      </w:r>
      <w:r w:rsidRPr="0062576F">
        <w:rPr>
          <w:rFonts w:ascii="Times New Roman" w:hAnsi="Times New Roman" w:cs="Times New Roman"/>
          <w:i/>
          <w:sz w:val="28"/>
          <w:szCs w:val="28"/>
        </w:rPr>
        <w:t>Id</w:t>
      </w:r>
      <w:r w:rsidR="00855DDC">
        <w:rPr>
          <w:rFonts w:ascii="Times New Roman" w:hAnsi="Times New Roman" w:cs="Times New Roman"/>
          <w:i/>
          <w:sz w:val="28"/>
          <w:szCs w:val="28"/>
        </w:rPr>
        <w:t>.</w:t>
      </w:r>
      <w:r w:rsidRPr="0062576F">
        <w:rPr>
          <w:rFonts w:ascii="Times New Roman" w:hAnsi="Times New Roman" w:cs="Times New Roman"/>
          <w:sz w:val="28"/>
          <w:szCs w:val="28"/>
        </w:rPr>
        <w:t xml:space="preserve"> at 573. </w:t>
      </w:r>
    </w:p>
    <w:p w14:paraId="37967D5F" w14:textId="77777777" w:rsidR="0062576F" w:rsidRPr="0062576F" w:rsidRDefault="0062576F" w:rsidP="0062576F">
      <w:pPr>
        <w:spacing w:after="0" w:line="480" w:lineRule="auto"/>
        <w:ind w:firstLine="720"/>
        <w:rPr>
          <w:rFonts w:ascii="Times New Roman" w:hAnsi="Times New Roman" w:cs="Times New Roman"/>
          <w:sz w:val="28"/>
          <w:szCs w:val="28"/>
        </w:rPr>
      </w:pPr>
      <w:r w:rsidRPr="0062576F">
        <w:rPr>
          <w:rFonts w:ascii="Times New Roman" w:hAnsi="Times New Roman" w:cs="Times New Roman"/>
          <w:sz w:val="28"/>
          <w:szCs w:val="28"/>
        </w:rPr>
        <w:t xml:space="preserve">Similarly, in </w:t>
      </w:r>
      <w:r w:rsidRPr="0062576F">
        <w:rPr>
          <w:rFonts w:ascii="Times New Roman" w:hAnsi="Times New Roman" w:cs="Times New Roman"/>
          <w:i/>
          <w:sz w:val="28"/>
          <w:szCs w:val="28"/>
        </w:rPr>
        <w:t>Brisson v. Minneapolis Baseball &amp; Athletic Ass’n</w:t>
      </w:r>
      <w:r w:rsidRPr="0062576F">
        <w:rPr>
          <w:rFonts w:ascii="Times New Roman" w:hAnsi="Times New Roman" w:cs="Times New Roman"/>
          <w:sz w:val="28"/>
          <w:szCs w:val="28"/>
        </w:rPr>
        <w:t>,</w:t>
      </w:r>
      <w:r w:rsidR="00E70347">
        <w:rPr>
          <w:rFonts w:ascii="Times New Roman" w:hAnsi="Times New Roman" w:cs="Times New Roman"/>
          <w:sz w:val="28"/>
          <w:szCs w:val="28"/>
        </w:rPr>
        <w:t xml:space="preserve"> 240 N.W. 903</w:t>
      </w:r>
      <w:r w:rsidR="00855DDC">
        <w:rPr>
          <w:rFonts w:ascii="Times New Roman" w:hAnsi="Times New Roman" w:cs="Times New Roman"/>
          <w:sz w:val="28"/>
          <w:szCs w:val="28"/>
        </w:rPr>
        <w:t>, 903</w:t>
      </w:r>
      <w:r w:rsidR="00E70347">
        <w:rPr>
          <w:rFonts w:ascii="Times New Roman" w:hAnsi="Times New Roman" w:cs="Times New Roman"/>
          <w:sz w:val="28"/>
          <w:szCs w:val="28"/>
        </w:rPr>
        <w:t xml:space="preserve"> (Minn. 1932), </w:t>
      </w:r>
      <w:r w:rsidRPr="0062576F">
        <w:rPr>
          <w:rFonts w:ascii="Times New Roman" w:hAnsi="Times New Roman" w:cs="Times New Roman"/>
          <w:sz w:val="28"/>
          <w:szCs w:val="28"/>
        </w:rPr>
        <w:t>an adult bought a grand stand seat ticket for a baseball game, but the seats were filled when he arr</w:t>
      </w:r>
      <w:r w:rsidR="00E70347">
        <w:rPr>
          <w:rFonts w:ascii="Times New Roman" w:hAnsi="Times New Roman" w:cs="Times New Roman"/>
          <w:sz w:val="28"/>
          <w:szCs w:val="28"/>
        </w:rPr>
        <w:t>ived.</w:t>
      </w:r>
      <w:r w:rsidRPr="0062576F">
        <w:rPr>
          <w:rFonts w:ascii="Times New Roman" w:hAnsi="Times New Roman" w:cs="Times New Roman"/>
          <w:sz w:val="28"/>
          <w:szCs w:val="28"/>
        </w:rPr>
        <w:t xml:space="preserve"> He sat in temporary seats located outside the foul line behind third base, where he was injured by a foul ball.</w:t>
      </w:r>
      <w:r w:rsidR="00855DDC">
        <w:rPr>
          <w:rFonts w:ascii="Times New Roman" w:hAnsi="Times New Roman" w:cs="Times New Roman"/>
          <w:sz w:val="28"/>
          <w:szCs w:val="28"/>
        </w:rPr>
        <w:t xml:space="preserve"> </w:t>
      </w:r>
      <w:r w:rsidR="00855DDC">
        <w:rPr>
          <w:rFonts w:ascii="Times New Roman" w:hAnsi="Times New Roman" w:cs="Times New Roman"/>
          <w:i/>
          <w:sz w:val="28"/>
          <w:szCs w:val="28"/>
        </w:rPr>
        <w:t>Id</w:t>
      </w:r>
      <w:r w:rsidR="00855DDC">
        <w:rPr>
          <w:rFonts w:ascii="Times New Roman" w:hAnsi="Times New Roman" w:cs="Times New Roman"/>
          <w:sz w:val="28"/>
          <w:szCs w:val="28"/>
        </w:rPr>
        <w:t>.</w:t>
      </w:r>
      <w:r w:rsidR="00C202EC">
        <w:rPr>
          <w:rFonts w:ascii="Times New Roman" w:hAnsi="Times New Roman" w:cs="Times New Roman"/>
          <w:sz w:val="28"/>
          <w:szCs w:val="28"/>
        </w:rPr>
        <w:t xml:space="preserve"> The trial c</w:t>
      </w:r>
      <w:r w:rsidRPr="0062576F">
        <w:rPr>
          <w:rFonts w:ascii="Times New Roman" w:hAnsi="Times New Roman" w:cs="Times New Roman"/>
          <w:sz w:val="28"/>
          <w:szCs w:val="28"/>
        </w:rPr>
        <w:t xml:space="preserve">ourt entered a verdict for the plaintiff; however, the </w:t>
      </w:r>
      <w:r w:rsidR="00C202EC">
        <w:rPr>
          <w:rFonts w:ascii="Times New Roman" w:hAnsi="Times New Roman" w:cs="Times New Roman"/>
          <w:sz w:val="28"/>
          <w:szCs w:val="28"/>
        </w:rPr>
        <w:t xml:space="preserve">Minnesota </w:t>
      </w:r>
      <w:r w:rsidRPr="0062576F">
        <w:rPr>
          <w:rFonts w:ascii="Times New Roman" w:hAnsi="Times New Roman" w:cs="Times New Roman"/>
          <w:sz w:val="28"/>
          <w:szCs w:val="28"/>
        </w:rPr>
        <w:t>Supreme Court reversed the trial court’s judgment, directing the trial court to enter judgment for defend</w:t>
      </w:r>
      <w:r w:rsidR="00772C0B">
        <w:rPr>
          <w:rFonts w:ascii="Times New Roman" w:hAnsi="Times New Roman" w:cs="Times New Roman"/>
          <w:sz w:val="28"/>
          <w:szCs w:val="28"/>
        </w:rPr>
        <w:t>ant notwithstanding the verdict</w:t>
      </w:r>
      <w:r w:rsidRPr="0062576F">
        <w:rPr>
          <w:rFonts w:ascii="Times New Roman" w:hAnsi="Times New Roman" w:cs="Times New Roman"/>
          <w:sz w:val="28"/>
          <w:szCs w:val="28"/>
        </w:rPr>
        <w:t xml:space="preserve"> ba</w:t>
      </w:r>
      <w:r w:rsidR="00772C0B">
        <w:rPr>
          <w:rFonts w:ascii="Times New Roman" w:hAnsi="Times New Roman" w:cs="Times New Roman"/>
          <w:sz w:val="28"/>
          <w:szCs w:val="28"/>
        </w:rPr>
        <w:t>s</w:t>
      </w:r>
      <w:r w:rsidRPr="0062576F">
        <w:rPr>
          <w:rFonts w:ascii="Times New Roman" w:hAnsi="Times New Roman" w:cs="Times New Roman"/>
          <w:sz w:val="28"/>
          <w:szCs w:val="28"/>
        </w:rPr>
        <w:t xml:space="preserve">ed on the plaintiff’s assumption of risks inherent in a baseball game. </w:t>
      </w:r>
      <w:r w:rsidRPr="0062576F">
        <w:rPr>
          <w:rFonts w:ascii="Times New Roman" w:hAnsi="Times New Roman" w:cs="Times New Roman"/>
          <w:i/>
          <w:sz w:val="28"/>
          <w:szCs w:val="28"/>
        </w:rPr>
        <w:t>Id</w:t>
      </w:r>
      <w:r w:rsidR="00855DDC">
        <w:rPr>
          <w:rFonts w:ascii="Times New Roman" w:hAnsi="Times New Roman" w:cs="Times New Roman"/>
          <w:i/>
          <w:sz w:val="28"/>
          <w:szCs w:val="28"/>
        </w:rPr>
        <w:t>.</w:t>
      </w:r>
      <w:r w:rsidRPr="0062576F">
        <w:rPr>
          <w:rFonts w:ascii="Times New Roman" w:hAnsi="Times New Roman" w:cs="Times New Roman"/>
          <w:sz w:val="28"/>
          <w:szCs w:val="28"/>
        </w:rPr>
        <w:t xml:space="preserve"> at 904. In reasoning its decision, the Supreme Court stated:</w:t>
      </w:r>
    </w:p>
    <w:p w14:paraId="235480C7" w14:textId="77777777" w:rsidR="00F57F3B" w:rsidRDefault="0062576F" w:rsidP="00E70347">
      <w:pPr>
        <w:spacing w:after="0" w:line="240" w:lineRule="auto"/>
        <w:ind w:left="720"/>
        <w:jc w:val="both"/>
        <w:rPr>
          <w:rFonts w:ascii="Times New Roman" w:hAnsi="Times New Roman" w:cs="Times New Roman"/>
          <w:sz w:val="28"/>
          <w:szCs w:val="28"/>
        </w:rPr>
      </w:pPr>
      <w:r w:rsidRPr="0062576F">
        <w:rPr>
          <w:rFonts w:ascii="Times New Roman" w:hAnsi="Times New Roman" w:cs="Times New Roman"/>
          <w:sz w:val="28"/>
          <w:szCs w:val="28"/>
        </w:rPr>
        <w:t>In our opinion, no adult of reasonable intelligence could fail to realize that he would be injured if he was struck by a thrown or batted ball</w:t>
      </w:r>
      <w:r w:rsidR="00583216">
        <w:rPr>
          <w:rFonts w:ascii="Times New Roman" w:hAnsi="Times New Roman" w:cs="Times New Roman"/>
          <w:sz w:val="28"/>
          <w:szCs w:val="28"/>
        </w:rPr>
        <w:t>, such as are used in league games of the character which he was observing, nor could he fail to realize that foul balls were likely to be directed toward where he was sitting. No one of ordinary intelligence could see many innings of the ordinary league game without coming to a full realization that batters cannot, and do not, con</w:t>
      </w:r>
      <w:r w:rsidR="00E70347">
        <w:rPr>
          <w:rFonts w:ascii="Times New Roman" w:hAnsi="Times New Roman" w:cs="Times New Roman"/>
          <w:sz w:val="28"/>
          <w:szCs w:val="28"/>
        </w:rPr>
        <w:t xml:space="preserve">trol the direction of the ball. </w:t>
      </w:r>
    </w:p>
    <w:p w14:paraId="7BDD0EE8" w14:textId="77777777" w:rsidR="00F57F3B" w:rsidRDefault="00F57F3B" w:rsidP="00F57F3B">
      <w:pPr>
        <w:spacing w:after="0" w:line="240" w:lineRule="auto"/>
        <w:jc w:val="both"/>
        <w:rPr>
          <w:rFonts w:ascii="Times New Roman" w:hAnsi="Times New Roman" w:cs="Times New Roman"/>
          <w:sz w:val="28"/>
          <w:szCs w:val="28"/>
        </w:rPr>
      </w:pPr>
    </w:p>
    <w:p w14:paraId="6A91D875" w14:textId="77777777" w:rsidR="00E70347" w:rsidRPr="00F57F3B" w:rsidRDefault="00E70347" w:rsidP="00F57F3B">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Id</w:t>
      </w:r>
      <w:r w:rsidR="00F57F3B">
        <w:rPr>
          <w:rFonts w:ascii="Times New Roman" w:hAnsi="Times New Roman" w:cs="Times New Roman"/>
          <w:i/>
          <w:sz w:val="28"/>
          <w:szCs w:val="28"/>
        </w:rPr>
        <w:t xml:space="preserve"> </w:t>
      </w:r>
      <w:r w:rsidR="00F57F3B">
        <w:rPr>
          <w:rFonts w:ascii="Times New Roman" w:hAnsi="Times New Roman" w:cs="Times New Roman"/>
          <w:sz w:val="28"/>
          <w:szCs w:val="28"/>
        </w:rPr>
        <w:t>at 904.</w:t>
      </w:r>
    </w:p>
    <w:p w14:paraId="7829FC35" w14:textId="77777777" w:rsidR="00583216" w:rsidRPr="00E70347" w:rsidRDefault="00583216" w:rsidP="00E70347">
      <w:pPr>
        <w:spacing w:after="0" w:line="240" w:lineRule="auto"/>
        <w:rPr>
          <w:rFonts w:ascii="Times New Roman" w:hAnsi="Times New Roman" w:cs="Times New Roman"/>
          <w:sz w:val="28"/>
          <w:szCs w:val="28"/>
        </w:rPr>
      </w:pPr>
    </w:p>
    <w:p w14:paraId="7DBD792F" w14:textId="77777777" w:rsidR="0062576F" w:rsidRDefault="0062576F" w:rsidP="0062576F">
      <w:pPr>
        <w:spacing w:after="0" w:line="480" w:lineRule="auto"/>
        <w:ind w:firstLine="720"/>
        <w:rPr>
          <w:rFonts w:ascii="Times New Roman" w:hAnsi="Times New Roman" w:cs="Times New Roman"/>
          <w:sz w:val="28"/>
          <w:szCs w:val="28"/>
        </w:rPr>
      </w:pPr>
      <w:r w:rsidRPr="0062576F">
        <w:rPr>
          <w:rFonts w:ascii="Times New Roman" w:hAnsi="Times New Roman" w:cs="Times New Roman"/>
          <w:sz w:val="28"/>
          <w:szCs w:val="28"/>
        </w:rPr>
        <w:t xml:space="preserve">The reasoning used by the courts in both </w:t>
      </w:r>
      <w:r w:rsidRPr="0062576F">
        <w:rPr>
          <w:rFonts w:ascii="Times New Roman" w:hAnsi="Times New Roman" w:cs="Times New Roman"/>
          <w:i/>
          <w:sz w:val="28"/>
          <w:szCs w:val="28"/>
        </w:rPr>
        <w:t>Brisson</w:t>
      </w:r>
      <w:r w:rsidRPr="0062576F">
        <w:rPr>
          <w:rFonts w:ascii="Times New Roman" w:hAnsi="Times New Roman" w:cs="Times New Roman"/>
          <w:sz w:val="28"/>
          <w:szCs w:val="28"/>
        </w:rPr>
        <w:t xml:space="preserve"> and </w:t>
      </w:r>
      <w:r w:rsidRPr="0062576F">
        <w:rPr>
          <w:rFonts w:ascii="Times New Roman" w:hAnsi="Times New Roman" w:cs="Times New Roman"/>
          <w:i/>
          <w:sz w:val="28"/>
          <w:szCs w:val="28"/>
        </w:rPr>
        <w:t>Alwin</w:t>
      </w:r>
      <w:r w:rsidRPr="0062576F">
        <w:rPr>
          <w:rFonts w:ascii="Times New Roman" w:hAnsi="Times New Roman" w:cs="Times New Roman"/>
          <w:sz w:val="28"/>
          <w:szCs w:val="28"/>
        </w:rPr>
        <w:t xml:space="preserve"> are equally applicable here. </w:t>
      </w:r>
      <w:r w:rsidR="00C52137">
        <w:rPr>
          <w:rFonts w:ascii="Times New Roman" w:hAnsi="Times New Roman" w:cs="Times New Roman"/>
          <w:sz w:val="28"/>
          <w:szCs w:val="28"/>
        </w:rPr>
        <w:t xml:space="preserve">Plaintiff </w:t>
      </w:r>
      <w:r w:rsidR="00680095">
        <w:rPr>
          <w:rFonts w:ascii="Times New Roman" w:hAnsi="Times New Roman" w:cs="Times New Roman"/>
          <w:sz w:val="28"/>
          <w:szCs w:val="28"/>
        </w:rPr>
        <w:t>is an adult of reasonable in</w:t>
      </w:r>
      <w:r w:rsidR="00ED1C40">
        <w:rPr>
          <w:rFonts w:ascii="Times New Roman" w:hAnsi="Times New Roman" w:cs="Times New Roman"/>
          <w:sz w:val="28"/>
          <w:szCs w:val="28"/>
        </w:rPr>
        <w:t xml:space="preserve">telligence. </w:t>
      </w:r>
      <w:r w:rsidR="00680095">
        <w:rPr>
          <w:rFonts w:ascii="Times New Roman" w:hAnsi="Times New Roman" w:cs="Times New Roman"/>
          <w:sz w:val="28"/>
          <w:szCs w:val="28"/>
        </w:rPr>
        <w:t>Plaint</w:t>
      </w:r>
      <w:r w:rsidR="00772C0B">
        <w:rPr>
          <w:rFonts w:ascii="Times New Roman" w:hAnsi="Times New Roman" w:cs="Times New Roman"/>
          <w:sz w:val="28"/>
          <w:szCs w:val="28"/>
        </w:rPr>
        <w:t>iff had attended baseball games</w:t>
      </w:r>
      <w:r w:rsidR="00680095">
        <w:rPr>
          <w:rFonts w:ascii="Times New Roman" w:hAnsi="Times New Roman" w:cs="Times New Roman"/>
          <w:sz w:val="28"/>
          <w:szCs w:val="28"/>
        </w:rPr>
        <w:t xml:space="preserve"> prior </w:t>
      </w:r>
      <w:r w:rsidR="00F95C93">
        <w:rPr>
          <w:rFonts w:ascii="Times New Roman" w:hAnsi="Times New Roman" w:cs="Times New Roman"/>
          <w:sz w:val="28"/>
          <w:szCs w:val="28"/>
        </w:rPr>
        <w:t xml:space="preserve">to the game on August 14, 2011. </w:t>
      </w:r>
      <w:r w:rsidR="00680095">
        <w:rPr>
          <w:rFonts w:ascii="Times New Roman" w:hAnsi="Times New Roman" w:cs="Times New Roman"/>
          <w:sz w:val="28"/>
          <w:szCs w:val="28"/>
        </w:rPr>
        <w:t xml:space="preserve">(Palumbo Dep. 1:20.) </w:t>
      </w:r>
      <w:r w:rsidR="00D84D87">
        <w:rPr>
          <w:rFonts w:ascii="Times New Roman" w:hAnsi="Times New Roman" w:cs="Times New Roman"/>
          <w:sz w:val="28"/>
          <w:szCs w:val="28"/>
        </w:rPr>
        <w:t>Plaintiff can</w:t>
      </w:r>
      <w:r w:rsidR="00226A7C">
        <w:rPr>
          <w:rFonts w:ascii="Times New Roman" w:hAnsi="Times New Roman" w:cs="Times New Roman"/>
          <w:sz w:val="28"/>
          <w:szCs w:val="28"/>
        </w:rPr>
        <w:t>, therefore,</w:t>
      </w:r>
      <w:r w:rsidR="00D84D87">
        <w:rPr>
          <w:rFonts w:ascii="Times New Roman" w:hAnsi="Times New Roman" w:cs="Times New Roman"/>
          <w:sz w:val="28"/>
          <w:szCs w:val="28"/>
        </w:rPr>
        <w:t xml:space="preserve"> be assumed to have known that a foul ball could be </w:t>
      </w:r>
      <w:r w:rsidR="00D84D87">
        <w:rPr>
          <w:rFonts w:ascii="Times New Roman" w:hAnsi="Times New Roman" w:cs="Times New Roman"/>
          <w:sz w:val="28"/>
          <w:szCs w:val="28"/>
        </w:rPr>
        <w:lastRenderedPageBreak/>
        <w:t xml:space="preserve">hit into the stands and potentially cause injury. </w:t>
      </w:r>
      <w:r w:rsidR="00855DDC">
        <w:rPr>
          <w:rFonts w:ascii="Times New Roman" w:hAnsi="Times New Roman" w:cs="Times New Roman"/>
          <w:sz w:val="28"/>
          <w:szCs w:val="28"/>
        </w:rPr>
        <w:t xml:space="preserve">This knowledge, coupled with the fact that injury caused by a foul ball is considered an inherent risk in attending a baseball game, demonstrate that Plaintiff assumed the risk of his injury. </w:t>
      </w:r>
    </w:p>
    <w:p w14:paraId="68DEEAB2" w14:textId="77777777" w:rsidR="003E30A6" w:rsidRPr="00EC19A1" w:rsidRDefault="00EC19A1" w:rsidP="0062576F">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Furthermore, </w:t>
      </w:r>
      <w:r w:rsidR="00FA6B2B">
        <w:rPr>
          <w:rFonts w:ascii="Times New Roman" w:hAnsi="Times New Roman" w:cs="Times New Roman"/>
          <w:sz w:val="28"/>
          <w:szCs w:val="28"/>
        </w:rPr>
        <w:t>t</w:t>
      </w:r>
      <w:r w:rsidR="00FA6B2B" w:rsidRPr="00FA6B2B">
        <w:rPr>
          <w:rFonts w:ascii="Times New Roman" w:hAnsi="Times New Roman" w:cs="Times New Roman"/>
          <w:sz w:val="28"/>
          <w:szCs w:val="28"/>
        </w:rPr>
        <w:t xml:space="preserve">he court in </w:t>
      </w:r>
      <w:r w:rsidR="00FA6B2B" w:rsidRPr="00FA6B2B">
        <w:rPr>
          <w:rFonts w:ascii="Times New Roman" w:hAnsi="Times New Roman" w:cs="Times New Roman"/>
          <w:i/>
          <w:sz w:val="28"/>
          <w:szCs w:val="28"/>
        </w:rPr>
        <w:t>Alwin</w:t>
      </w:r>
      <w:r w:rsidR="00FA6B2B">
        <w:rPr>
          <w:rFonts w:ascii="Times New Roman" w:hAnsi="Times New Roman" w:cs="Times New Roman"/>
          <w:sz w:val="28"/>
          <w:szCs w:val="28"/>
        </w:rPr>
        <w:t xml:space="preserve"> stated: “A</w:t>
      </w:r>
      <w:r w:rsidR="00FA6B2B" w:rsidRPr="00FA6B2B">
        <w:rPr>
          <w:rFonts w:ascii="Times New Roman" w:hAnsi="Times New Roman" w:cs="Times New Roman"/>
          <w:sz w:val="28"/>
          <w:szCs w:val="28"/>
        </w:rPr>
        <w:t>lthough safety precautions taken by stadium owners are not necessary to establish assumption of risk and avoid liability, they highlight the principle that the plaintiff primarily assumed the risk inherent in attending a baseball game.</w:t>
      </w:r>
      <w:r w:rsidR="00FA6B2B">
        <w:rPr>
          <w:rFonts w:ascii="Times New Roman" w:hAnsi="Times New Roman" w:cs="Times New Roman"/>
          <w:sz w:val="28"/>
          <w:szCs w:val="28"/>
        </w:rPr>
        <w:t>”</w:t>
      </w:r>
      <w:r w:rsidR="00FA6B2B" w:rsidRPr="00FA6B2B">
        <w:rPr>
          <w:rFonts w:ascii="Times New Roman" w:hAnsi="Times New Roman" w:cs="Times New Roman"/>
          <w:sz w:val="28"/>
          <w:szCs w:val="28"/>
        </w:rPr>
        <w:t xml:space="preserve"> 672 N.W.2d at 574. </w:t>
      </w:r>
      <w:r w:rsidR="00FA6B2B">
        <w:rPr>
          <w:rFonts w:ascii="Times New Roman" w:hAnsi="Times New Roman" w:cs="Times New Roman"/>
          <w:sz w:val="28"/>
          <w:szCs w:val="28"/>
        </w:rPr>
        <w:t>T</w:t>
      </w:r>
      <w:r w:rsidR="00DE705A" w:rsidRPr="00DE705A">
        <w:rPr>
          <w:rFonts w:ascii="Times New Roman" w:hAnsi="Times New Roman" w:cs="Times New Roman"/>
          <w:sz w:val="28"/>
          <w:szCs w:val="28"/>
        </w:rPr>
        <w:t xml:space="preserve">he undisputed facts show that Defendant took at least two precautions to ensure the safety of spectators by printing warnings on the backs of admission tickets and providing a number of </w:t>
      </w:r>
      <w:r w:rsidR="00C202EC">
        <w:rPr>
          <w:rFonts w:ascii="Times New Roman" w:hAnsi="Times New Roman" w:cs="Times New Roman"/>
          <w:sz w:val="28"/>
          <w:szCs w:val="28"/>
        </w:rPr>
        <w:t xml:space="preserve">seats behind protective netting, further emphasizing Plaintiff’s assumption of </w:t>
      </w:r>
      <w:r w:rsidR="00164EA8">
        <w:rPr>
          <w:rFonts w:ascii="Times New Roman" w:hAnsi="Times New Roman" w:cs="Times New Roman"/>
          <w:sz w:val="28"/>
          <w:szCs w:val="28"/>
        </w:rPr>
        <w:t>risk.</w:t>
      </w:r>
      <w:r w:rsidR="00DE705A" w:rsidRPr="00DE705A">
        <w:rPr>
          <w:rFonts w:ascii="Times New Roman" w:hAnsi="Times New Roman" w:cs="Times New Roman"/>
          <w:sz w:val="28"/>
          <w:szCs w:val="28"/>
        </w:rPr>
        <w:t xml:space="preserve"> (Brennan Aff. ¶¶ 2-3.) </w:t>
      </w:r>
    </w:p>
    <w:p w14:paraId="4ADE9AC9" w14:textId="77777777" w:rsidR="00132319" w:rsidRPr="00132319" w:rsidRDefault="001317C6" w:rsidP="00200C70">
      <w:pPr>
        <w:spacing w:line="480" w:lineRule="auto"/>
        <w:ind w:firstLine="720"/>
        <w:rPr>
          <w:rFonts w:ascii="Times New Roman" w:hAnsi="Times New Roman" w:cs="Times New Roman"/>
          <w:sz w:val="28"/>
          <w:szCs w:val="28"/>
        </w:rPr>
      </w:pPr>
      <w:r>
        <w:rPr>
          <w:rFonts w:ascii="Times New Roman" w:hAnsi="Times New Roman" w:cs="Times New Roman"/>
          <w:sz w:val="28"/>
          <w:szCs w:val="28"/>
        </w:rPr>
        <w:t>Based on the well-established Minnesota law stated above</w:t>
      </w:r>
      <w:r w:rsidR="00132319">
        <w:rPr>
          <w:rFonts w:ascii="Times New Roman" w:hAnsi="Times New Roman" w:cs="Times New Roman"/>
          <w:sz w:val="28"/>
          <w:szCs w:val="28"/>
        </w:rPr>
        <w:t>, Plaintiff primarily assumed the risks inherent in attending a baseball game when he was hit by the foul ball. Accordingly, Defendant’s motion for summary judgment should be granted, as Plaintiff’s primary</w:t>
      </w:r>
      <w:r w:rsidR="00D33C5C">
        <w:rPr>
          <w:rFonts w:ascii="Times New Roman" w:hAnsi="Times New Roman" w:cs="Times New Roman"/>
          <w:sz w:val="28"/>
          <w:szCs w:val="28"/>
        </w:rPr>
        <w:t xml:space="preserve"> assumption of risk bars any recovery for his </w:t>
      </w:r>
      <w:r w:rsidR="00132319">
        <w:rPr>
          <w:rFonts w:ascii="Times New Roman" w:hAnsi="Times New Roman" w:cs="Times New Roman"/>
          <w:sz w:val="28"/>
          <w:szCs w:val="28"/>
        </w:rPr>
        <w:t xml:space="preserve">negligence claim. </w:t>
      </w:r>
      <w:r w:rsidR="00132319">
        <w:rPr>
          <w:rFonts w:ascii="Times New Roman" w:hAnsi="Times New Roman" w:cs="Times New Roman"/>
          <w:i/>
          <w:sz w:val="28"/>
          <w:szCs w:val="28"/>
        </w:rPr>
        <w:t>Peterson</w:t>
      </w:r>
      <w:r w:rsidR="00132319">
        <w:rPr>
          <w:rFonts w:ascii="Times New Roman" w:hAnsi="Times New Roman" w:cs="Times New Roman"/>
          <w:sz w:val="28"/>
          <w:szCs w:val="28"/>
        </w:rPr>
        <w:t xml:space="preserve">, 733 N.W.2d at 791. </w:t>
      </w:r>
    </w:p>
    <w:p w14:paraId="58E4EEFA" w14:textId="77777777" w:rsidR="00583216" w:rsidRPr="0061597D" w:rsidRDefault="0061597D" w:rsidP="0061597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u w:val="single"/>
        </w:rPr>
        <w:t xml:space="preserve">IV. </w:t>
      </w:r>
      <w:r w:rsidR="000B1DC5" w:rsidRPr="0061597D">
        <w:rPr>
          <w:rFonts w:ascii="Times New Roman" w:hAnsi="Times New Roman" w:cs="Times New Roman"/>
          <w:b/>
          <w:sz w:val="28"/>
          <w:szCs w:val="28"/>
          <w:u w:val="single"/>
        </w:rPr>
        <w:t>The prese</w:t>
      </w:r>
      <w:r w:rsidR="00F92759" w:rsidRPr="0061597D">
        <w:rPr>
          <w:rFonts w:ascii="Times New Roman" w:hAnsi="Times New Roman" w:cs="Times New Roman"/>
          <w:b/>
          <w:sz w:val="28"/>
          <w:szCs w:val="28"/>
          <w:u w:val="single"/>
        </w:rPr>
        <w:t>nce of the mascot and dancers did</w:t>
      </w:r>
      <w:r w:rsidR="000B1DC5" w:rsidRPr="0061597D">
        <w:rPr>
          <w:rFonts w:ascii="Times New Roman" w:hAnsi="Times New Roman" w:cs="Times New Roman"/>
          <w:b/>
          <w:sz w:val="28"/>
          <w:szCs w:val="28"/>
          <w:u w:val="single"/>
        </w:rPr>
        <w:t xml:space="preserve"> not constitute an enlarged risk </w:t>
      </w:r>
      <w:r w:rsidR="00F92759" w:rsidRPr="0061597D">
        <w:rPr>
          <w:rFonts w:ascii="Times New Roman" w:hAnsi="Times New Roman" w:cs="Times New Roman"/>
          <w:b/>
          <w:sz w:val="28"/>
          <w:szCs w:val="28"/>
          <w:u w:val="single"/>
        </w:rPr>
        <w:t>to Plaintiff</w:t>
      </w:r>
      <w:r w:rsidR="00D66999" w:rsidRPr="0061597D">
        <w:rPr>
          <w:rFonts w:ascii="Times New Roman" w:hAnsi="Times New Roman" w:cs="Times New Roman"/>
          <w:b/>
          <w:sz w:val="28"/>
          <w:szCs w:val="28"/>
          <w:u w:val="single"/>
        </w:rPr>
        <w:t xml:space="preserve"> and, therefore, should </w:t>
      </w:r>
      <w:r w:rsidR="000B1DC5" w:rsidRPr="0061597D">
        <w:rPr>
          <w:rFonts w:ascii="Times New Roman" w:hAnsi="Times New Roman" w:cs="Times New Roman"/>
          <w:b/>
          <w:sz w:val="28"/>
          <w:szCs w:val="28"/>
          <w:u w:val="single"/>
        </w:rPr>
        <w:t>be considered risks inherent in attending a baseball game.</w:t>
      </w:r>
    </w:p>
    <w:p w14:paraId="61B0E47B" w14:textId="77777777" w:rsidR="00F92759" w:rsidRPr="00F92759" w:rsidRDefault="00F92759" w:rsidP="00F92759">
      <w:pPr>
        <w:spacing w:after="0" w:line="240" w:lineRule="auto"/>
        <w:ind w:left="1080"/>
        <w:rPr>
          <w:rFonts w:ascii="Times New Roman" w:hAnsi="Times New Roman" w:cs="Times New Roman"/>
          <w:sz w:val="28"/>
          <w:szCs w:val="28"/>
        </w:rPr>
      </w:pPr>
    </w:p>
    <w:p w14:paraId="5A3A1F98" w14:textId="77777777" w:rsidR="0058679F" w:rsidRPr="000479A5" w:rsidRDefault="00F92759" w:rsidP="00FA793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It is anticipated that Plaintiff will contend that the distractions created by the entertainment provided by Sluggo and the Sluggerettes enlarged the risks inherent </w:t>
      </w:r>
      <w:r>
        <w:rPr>
          <w:rFonts w:ascii="Times New Roman" w:hAnsi="Times New Roman" w:cs="Times New Roman"/>
          <w:sz w:val="28"/>
          <w:szCs w:val="28"/>
        </w:rPr>
        <w:lastRenderedPageBreak/>
        <w:t xml:space="preserve">in </w:t>
      </w:r>
      <w:r w:rsidR="001F09AA">
        <w:rPr>
          <w:rFonts w:ascii="Times New Roman" w:hAnsi="Times New Roman" w:cs="Times New Roman"/>
          <w:sz w:val="28"/>
          <w:szCs w:val="28"/>
        </w:rPr>
        <w:t>attending the</w:t>
      </w:r>
      <w:r>
        <w:rPr>
          <w:rFonts w:ascii="Times New Roman" w:hAnsi="Times New Roman" w:cs="Times New Roman"/>
          <w:sz w:val="28"/>
          <w:szCs w:val="28"/>
        </w:rPr>
        <w:t xml:space="preserve"> baseball game, </w:t>
      </w:r>
      <w:r w:rsidR="00452762">
        <w:rPr>
          <w:rFonts w:ascii="Times New Roman" w:hAnsi="Times New Roman" w:cs="Times New Roman"/>
          <w:sz w:val="28"/>
          <w:szCs w:val="28"/>
        </w:rPr>
        <w:t xml:space="preserve">relieving Plaintiff of </w:t>
      </w:r>
      <w:r w:rsidR="00173A5D">
        <w:rPr>
          <w:rFonts w:ascii="Times New Roman" w:hAnsi="Times New Roman" w:cs="Times New Roman"/>
          <w:sz w:val="28"/>
          <w:szCs w:val="28"/>
        </w:rPr>
        <w:t xml:space="preserve">assuming </w:t>
      </w:r>
      <w:r w:rsidR="00452762">
        <w:rPr>
          <w:rFonts w:ascii="Times New Roman" w:hAnsi="Times New Roman" w:cs="Times New Roman"/>
          <w:sz w:val="28"/>
          <w:szCs w:val="28"/>
        </w:rPr>
        <w:t>any inherent risk associated with the game</w:t>
      </w:r>
      <w:r>
        <w:rPr>
          <w:rFonts w:ascii="Times New Roman" w:hAnsi="Times New Roman" w:cs="Times New Roman"/>
          <w:sz w:val="28"/>
          <w:szCs w:val="28"/>
        </w:rPr>
        <w:t>. This arg</w:t>
      </w:r>
      <w:r w:rsidR="00D66999">
        <w:rPr>
          <w:rFonts w:ascii="Times New Roman" w:hAnsi="Times New Roman" w:cs="Times New Roman"/>
          <w:sz w:val="28"/>
          <w:szCs w:val="28"/>
        </w:rPr>
        <w:t xml:space="preserve">ument, however, is unpersuasive for two reasons. First, entertaining distractions are </w:t>
      </w:r>
      <w:r w:rsidR="00B13D49">
        <w:rPr>
          <w:rFonts w:ascii="Times New Roman" w:hAnsi="Times New Roman" w:cs="Times New Roman"/>
          <w:sz w:val="28"/>
          <w:szCs w:val="28"/>
        </w:rPr>
        <w:t xml:space="preserve">routinely </w:t>
      </w:r>
      <w:r w:rsidR="00D66999">
        <w:rPr>
          <w:rFonts w:ascii="Times New Roman" w:hAnsi="Times New Roman" w:cs="Times New Roman"/>
          <w:sz w:val="28"/>
          <w:szCs w:val="28"/>
        </w:rPr>
        <w:t>expected during the normal course of a baseball game.</w:t>
      </w:r>
      <w:r w:rsidR="00B13D49">
        <w:rPr>
          <w:rFonts w:ascii="Times New Roman" w:hAnsi="Times New Roman" w:cs="Times New Roman"/>
          <w:sz w:val="28"/>
          <w:szCs w:val="28"/>
        </w:rPr>
        <w:t xml:space="preserve"> </w:t>
      </w:r>
      <w:r w:rsidR="00B13D49">
        <w:rPr>
          <w:rFonts w:ascii="Times New Roman" w:hAnsi="Times New Roman" w:cs="Times New Roman"/>
          <w:i/>
          <w:sz w:val="28"/>
          <w:szCs w:val="28"/>
        </w:rPr>
        <w:t>Gunther v. Charlotte Baseball, Inc.</w:t>
      </w:r>
      <w:r w:rsidR="00B13D49">
        <w:rPr>
          <w:rFonts w:ascii="Times New Roman" w:hAnsi="Times New Roman" w:cs="Times New Roman"/>
          <w:sz w:val="28"/>
          <w:szCs w:val="28"/>
        </w:rPr>
        <w:t xml:space="preserve">, 854 F. Supp. 424, 429 (1994). The mere presence of a dancer or mascot does not negate a spectator’s duty to pay attention to the action taking place on the field. </w:t>
      </w:r>
      <w:r w:rsidR="00B13D49">
        <w:rPr>
          <w:rFonts w:ascii="Times New Roman" w:hAnsi="Times New Roman" w:cs="Times New Roman"/>
          <w:i/>
          <w:sz w:val="28"/>
          <w:szCs w:val="28"/>
        </w:rPr>
        <w:t>Harting v. Dayton Dragons Prof’l Baseball Club, L.L.C.</w:t>
      </w:r>
      <w:r w:rsidR="00FA7931">
        <w:rPr>
          <w:rFonts w:ascii="Times New Roman" w:hAnsi="Times New Roman" w:cs="Times New Roman"/>
          <w:sz w:val="28"/>
          <w:szCs w:val="28"/>
        </w:rPr>
        <w:t xml:space="preserve">, 171 Ohio App.3d 319, 325 </w:t>
      </w:r>
      <w:r w:rsidR="00B13D49">
        <w:rPr>
          <w:rFonts w:ascii="Times New Roman" w:hAnsi="Times New Roman" w:cs="Times New Roman"/>
          <w:sz w:val="28"/>
          <w:szCs w:val="28"/>
        </w:rPr>
        <w:t xml:space="preserve">(Ohio 2007). </w:t>
      </w:r>
      <w:r w:rsidR="00D66999">
        <w:rPr>
          <w:rFonts w:ascii="Times New Roman" w:hAnsi="Times New Roman" w:cs="Times New Roman"/>
          <w:sz w:val="28"/>
          <w:szCs w:val="28"/>
        </w:rPr>
        <w:t xml:space="preserve">Second, the public interest is better served </w:t>
      </w:r>
      <w:r w:rsidR="00B13D49">
        <w:rPr>
          <w:rFonts w:ascii="Times New Roman" w:hAnsi="Times New Roman" w:cs="Times New Roman"/>
          <w:sz w:val="28"/>
          <w:szCs w:val="28"/>
        </w:rPr>
        <w:t xml:space="preserve">if entertaining distractions are considered inherent risks taken by spectators who attend baseball games. </w:t>
      </w:r>
      <w:r w:rsidR="00301F28">
        <w:rPr>
          <w:rFonts w:ascii="Times New Roman" w:hAnsi="Times New Roman" w:cs="Times New Roman"/>
          <w:sz w:val="28"/>
          <w:szCs w:val="28"/>
        </w:rPr>
        <w:t xml:space="preserve">If entertaining distractions are deemed to enlarge the risk to spectators, the enjoyment </w:t>
      </w:r>
      <w:r w:rsidR="000225E2">
        <w:rPr>
          <w:rFonts w:ascii="Times New Roman" w:hAnsi="Times New Roman" w:cs="Times New Roman"/>
          <w:sz w:val="28"/>
          <w:szCs w:val="28"/>
        </w:rPr>
        <w:t>of attending a base</w:t>
      </w:r>
      <w:r w:rsidR="00FD4924">
        <w:rPr>
          <w:rFonts w:ascii="Times New Roman" w:hAnsi="Times New Roman" w:cs="Times New Roman"/>
          <w:sz w:val="28"/>
          <w:szCs w:val="28"/>
        </w:rPr>
        <w:t>ball game and the pleasure that entertainment</w:t>
      </w:r>
      <w:r w:rsidR="00301F28">
        <w:rPr>
          <w:rFonts w:ascii="Times New Roman" w:hAnsi="Times New Roman" w:cs="Times New Roman"/>
          <w:sz w:val="28"/>
          <w:szCs w:val="28"/>
        </w:rPr>
        <w:t xml:space="preserve"> bring</w:t>
      </w:r>
      <w:r w:rsidR="00FD4924">
        <w:rPr>
          <w:rFonts w:ascii="Times New Roman" w:hAnsi="Times New Roman" w:cs="Times New Roman"/>
          <w:sz w:val="28"/>
          <w:szCs w:val="28"/>
        </w:rPr>
        <w:t>s</w:t>
      </w:r>
      <w:r w:rsidR="00301F28">
        <w:rPr>
          <w:rFonts w:ascii="Times New Roman" w:hAnsi="Times New Roman" w:cs="Times New Roman"/>
          <w:sz w:val="28"/>
          <w:szCs w:val="28"/>
        </w:rPr>
        <w:t xml:space="preserve"> to fans will be compromised.</w:t>
      </w:r>
    </w:p>
    <w:p w14:paraId="02DAED0E" w14:textId="77777777" w:rsidR="000479A5" w:rsidRPr="0061597D" w:rsidRDefault="0061597D" w:rsidP="0061597D">
      <w:pPr>
        <w:spacing w:after="0" w:line="240" w:lineRule="auto"/>
        <w:ind w:left="720"/>
        <w:jc w:val="both"/>
        <w:rPr>
          <w:rFonts w:ascii="Times New Roman" w:hAnsi="Times New Roman" w:cs="Times New Roman"/>
          <w:b/>
          <w:sz w:val="28"/>
          <w:szCs w:val="28"/>
          <w:u w:val="single"/>
        </w:rPr>
      </w:pPr>
      <w:r w:rsidRPr="0061597D">
        <w:rPr>
          <w:rFonts w:ascii="Times New Roman" w:hAnsi="Times New Roman" w:cs="Times New Roman"/>
          <w:b/>
          <w:sz w:val="28"/>
          <w:szCs w:val="28"/>
          <w:u w:val="single"/>
        </w:rPr>
        <w:t xml:space="preserve">A. </w:t>
      </w:r>
      <w:r w:rsidR="0058679F" w:rsidRPr="0061597D">
        <w:rPr>
          <w:rFonts w:ascii="Times New Roman" w:hAnsi="Times New Roman" w:cs="Times New Roman"/>
          <w:b/>
          <w:sz w:val="28"/>
          <w:szCs w:val="28"/>
          <w:u w:val="single"/>
        </w:rPr>
        <w:t>The entertaining distractions created by the presence of the mas</w:t>
      </w:r>
      <w:r w:rsidR="00F73C5F" w:rsidRPr="0061597D">
        <w:rPr>
          <w:rFonts w:ascii="Times New Roman" w:hAnsi="Times New Roman" w:cs="Times New Roman"/>
          <w:b/>
          <w:sz w:val="28"/>
          <w:szCs w:val="28"/>
          <w:u w:val="single"/>
        </w:rPr>
        <w:t xml:space="preserve">cot and dancers were </w:t>
      </w:r>
      <w:r w:rsidR="0058679F" w:rsidRPr="0061597D">
        <w:rPr>
          <w:rFonts w:ascii="Times New Roman" w:hAnsi="Times New Roman" w:cs="Times New Roman"/>
          <w:b/>
          <w:sz w:val="28"/>
          <w:szCs w:val="28"/>
          <w:u w:val="single"/>
        </w:rPr>
        <w:t>expected risks and did not negate Plaintiff’s duty to pay attention to the action taking place on the field</w:t>
      </w:r>
      <w:r w:rsidR="00C07770" w:rsidRPr="0061597D">
        <w:rPr>
          <w:rFonts w:ascii="Times New Roman" w:hAnsi="Times New Roman" w:cs="Times New Roman"/>
          <w:b/>
          <w:sz w:val="28"/>
          <w:szCs w:val="28"/>
          <w:u w:val="single"/>
        </w:rPr>
        <w:t>.</w:t>
      </w:r>
    </w:p>
    <w:p w14:paraId="23C4D59B" w14:textId="77777777" w:rsidR="0058679F" w:rsidRPr="000479A5" w:rsidRDefault="0058679F" w:rsidP="0058679F">
      <w:pPr>
        <w:spacing w:after="0" w:line="240" w:lineRule="auto"/>
        <w:ind w:left="1440"/>
        <w:rPr>
          <w:rFonts w:ascii="Times New Roman" w:hAnsi="Times New Roman" w:cs="Times New Roman"/>
          <w:sz w:val="28"/>
          <w:szCs w:val="28"/>
        </w:rPr>
      </w:pPr>
    </w:p>
    <w:p w14:paraId="51435288" w14:textId="77777777" w:rsidR="0062576F" w:rsidRPr="0062576F" w:rsidRDefault="0062576F" w:rsidP="0062576F">
      <w:pPr>
        <w:spacing w:after="0" w:line="480" w:lineRule="auto"/>
        <w:ind w:firstLine="720"/>
        <w:rPr>
          <w:rFonts w:ascii="Times New Roman" w:hAnsi="Times New Roman" w:cs="Times New Roman"/>
          <w:sz w:val="28"/>
          <w:szCs w:val="28"/>
        </w:rPr>
      </w:pPr>
      <w:r w:rsidRPr="0062576F">
        <w:rPr>
          <w:rFonts w:ascii="Times New Roman" w:hAnsi="Times New Roman" w:cs="Times New Roman"/>
          <w:sz w:val="28"/>
          <w:szCs w:val="28"/>
        </w:rPr>
        <w:t>Min</w:t>
      </w:r>
      <w:r w:rsidR="003871D9">
        <w:rPr>
          <w:rFonts w:ascii="Times New Roman" w:hAnsi="Times New Roman" w:cs="Times New Roman"/>
          <w:sz w:val="28"/>
          <w:szCs w:val="28"/>
        </w:rPr>
        <w:t>nesota courts have yet to determine</w:t>
      </w:r>
      <w:r w:rsidRPr="0062576F">
        <w:rPr>
          <w:rFonts w:ascii="Times New Roman" w:hAnsi="Times New Roman" w:cs="Times New Roman"/>
          <w:sz w:val="28"/>
          <w:szCs w:val="28"/>
        </w:rPr>
        <w:t xml:space="preserve"> whether entertaining distractions constitute a r</w:t>
      </w:r>
      <w:r w:rsidR="00990FFD">
        <w:rPr>
          <w:rFonts w:ascii="Times New Roman" w:hAnsi="Times New Roman" w:cs="Times New Roman"/>
          <w:sz w:val="28"/>
          <w:szCs w:val="28"/>
        </w:rPr>
        <w:t>isk inherent in a baseball game; however,</w:t>
      </w:r>
      <w:r w:rsidRPr="0062576F">
        <w:rPr>
          <w:rFonts w:ascii="Times New Roman" w:hAnsi="Times New Roman" w:cs="Times New Roman"/>
          <w:sz w:val="28"/>
          <w:szCs w:val="28"/>
        </w:rPr>
        <w:t xml:space="preserve"> several foreign jurisdictions have held that entertaining distractions are related to and expected in the normal course of a baseball game. </w:t>
      </w:r>
      <w:r w:rsidRPr="0062576F">
        <w:rPr>
          <w:rFonts w:ascii="Times New Roman" w:hAnsi="Times New Roman" w:cs="Times New Roman"/>
          <w:i/>
          <w:sz w:val="28"/>
          <w:szCs w:val="28"/>
        </w:rPr>
        <w:t>Gunther v. Charlotte Baseball , Inc.</w:t>
      </w:r>
      <w:r w:rsidRPr="0062576F">
        <w:rPr>
          <w:rFonts w:ascii="Times New Roman" w:hAnsi="Times New Roman" w:cs="Times New Roman"/>
          <w:sz w:val="28"/>
          <w:szCs w:val="28"/>
        </w:rPr>
        <w:t>, 854 F. Supp. 424 (</w:t>
      </w:r>
      <w:r w:rsidR="00E95030">
        <w:rPr>
          <w:rFonts w:ascii="Times New Roman" w:hAnsi="Times New Roman" w:cs="Times New Roman"/>
          <w:sz w:val="28"/>
          <w:szCs w:val="28"/>
        </w:rPr>
        <w:t xml:space="preserve">D. S.C. </w:t>
      </w:r>
      <w:r w:rsidRPr="0062576F">
        <w:rPr>
          <w:rFonts w:ascii="Times New Roman" w:hAnsi="Times New Roman" w:cs="Times New Roman"/>
          <w:sz w:val="28"/>
          <w:szCs w:val="28"/>
        </w:rPr>
        <w:t xml:space="preserve">1994); </w:t>
      </w:r>
      <w:r w:rsidRPr="0062576F">
        <w:rPr>
          <w:rFonts w:ascii="Times New Roman" w:hAnsi="Times New Roman" w:cs="Times New Roman"/>
          <w:i/>
          <w:sz w:val="28"/>
          <w:szCs w:val="28"/>
        </w:rPr>
        <w:t>Harting v. Dayton Dragons Prof’l Baseball Club, L.L.C.</w:t>
      </w:r>
      <w:r w:rsidR="00F76A7B">
        <w:rPr>
          <w:rFonts w:ascii="Times New Roman" w:hAnsi="Times New Roman" w:cs="Times New Roman"/>
          <w:sz w:val="28"/>
          <w:szCs w:val="28"/>
        </w:rPr>
        <w:t>, 171 Ohio App.</w:t>
      </w:r>
      <w:r w:rsidRPr="0062576F">
        <w:rPr>
          <w:rFonts w:ascii="Times New Roman" w:hAnsi="Times New Roman" w:cs="Times New Roman"/>
          <w:sz w:val="28"/>
          <w:szCs w:val="28"/>
        </w:rPr>
        <w:t>3d 319 (Ohio 2007).</w:t>
      </w:r>
    </w:p>
    <w:p w14:paraId="1EC2173B" w14:textId="77777777" w:rsidR="007768D8" w:rsidRDefault="0062576F" w:rsidP="0062576F">
      <w:pPr>
        <w:spacing w:after="0" w:line="480" w:lineRule="auto"/>
        <w:ind w:firstLine="720"/>
        <w:rPr>
          <w:rFonts w:ascii="Times New Roman" w:hAnsi="Times New Roman" w:cs="Times New Roman"/>
          <w:sz w:val="28"/>
          <w:szCs w:val="28"/>
        </w:rPr>
      </w:pPr>
      <w:r w:rsidRPr="0062576F">
        <w:rPr>
          <w:rFonts w:ascii="Times New Roman" w:hAnsi="Times New Roman" w:cs="Times New Roman"/>
          <w:sz w:val="28"/>
          <w:szCs w:val="28"/>
        </w:rPr>
        <w:lastRenderedPageBreak/>
        <w:t xml:space="preserve">In </w:t>
      </w:r>
      <w:r w:rsidRPr="0062576F">
        <w:rPr>
          <w:rFonts w:ascii="Times New Roman" w:hAnsi="Times New Roman" w:cs="Times New Roman"/>
          <w:i/>
          <w:sz w:val="28"/>
          <w:szCs w:val="28"/>
        </w:rPr>
        <w:t>Harting</w:t>
      </w:r>
      <w:r w:rsidR="00FA7931">
        <w:rPr>
          <w:rFonts w:ascii="Times New Roman" w:hAnsi="Times New Roman" w:cs="Times New Roman"/>
          <w:sz w:val="28"/>
          <w:szCs w:val="28"/>
        </w:rPr>
        <w:t>,</w:t>
      </w:r>
      <w:r w:rsidRPr="0062576F">
        <w:rPr>
          <w:rFonts w:ascii="Times New Roman" w:hAnsi="Times New Roman" w:cs="Times New Roman"/>
          <w:i/>
          <w:sz w:val="28"/>
          <w:szCs w:val="28"/>
        </w:rPr>
        <w:t xml:space="preserve"> </w:t>
      </w:r>
      <w:r w:rsidRPr="0062576F">
        <w:rPr>
          <w:rFonts w:ascii="Times New Roman" w:hAnsi="Times New Roman" w:cs="Times New Roman"/>
          <w:sz w:val="28"/>
          <w:szCs w:val="28"/>
        </w:rPr>
        <w:t>a spectator at a baseball game, who was injured when she was struck by a foul ball while distracted by the anti</w:t>
      </w:r>
      <w:r w:rsidR="00290360">
        <w:rPr>
          <w:rFonts w:ascii="Times New Roman" w:hAnsi="Times New Roman" w:cs="Times New Roman"/>
          <w:sz w:val="28"/>
          <w:szCs w:val="28"/>
        </w:rPr>
        <w:t>cs of a costumed mascot chicken</w:t>
      </w:r>
      <w:r w:rsidRPr="0062576F">
        <w:rPr>
          <w:rFonts w:ascii="Times New Roman" w:hAnsi="Times New Roman" w:cs="Times New Roman"/>
          <w:sz w:val="28"/>
          <w:szCs w:val="28"/>
        </w:rPr>
        <w:t xml:space="preserve">, brought an action for damages against the baseball club and the mascot. </w:t>
      </w:r>
      <w:r w:rsidR="00A61E6E">
        <w:rPr>
          <w:rFonts w:ascii="Times New Roman" w:hAnsi="Times New Roman" w:cs="Times New Roman"/>
          <w:sz w:val="28"/>
          <w:szCs w:val="28"/>
        </w:rPr>
        <w:t xml:space="preserve">171 Ohio App.3d at 321. </w:t>
      </w:r>
      <w:r w:rsidR="00F76A7B">
        <w:rPr>
          <w:rFonts w:ascii="Times New Roman" w:hAnsi="Times New Roman" w:cs="Times New Roman"/>
          <w:sz w:val="28"/>
          <w:szCs w:val="28"/>
        </w:rPr>
        <w:t>The appellate court</w:t>
      </w:r>
      <w:r w:rsidR="00290360">
        <w:rPr>
          <w:rFonts w:ascii="Times New Roman" w:hAnsi="Times New Roman" w:cs="Times New Roman"/>
          <w:sz w:val="28"/>
          <w:szCs w:val="28"/>
        </w:rPr>
        <w:t xml:space="preserve"> affirmed the lower court</w:t>
      </w:r>
      <w:r w:rsidRPr="0062576F">
        <w:rPr>
          <w:rFonts w:ascii="Times New Roman" w:hAnsi="Times New Roman" w:cs="Times New Roman"/>
          <w:sz w:val="28"/>
          <w:szCs w:val="28"/>
        </w:rPr>
        <w:t>’</w:t>
      </w:r>
      <w:r w:rsidR="00290360">
        <w:rPr>
          <w:rFonts w:ascii="Times New Roman" w:hAnsi="Times New Roman" w:cs="Times New Roman"/>
          <w:sz w:val="28"/>
          <w:szCs w:val="28"/>
        </w:rPr>
        <w:t>s</w:t>
      </w:r>
      <w:r w:rsidR="00F76A7B">
        <w:rPr>
          <w:rFonts w:ascii="Times New Roman" w:hAnsi="Times New Roman" w:cs="Times New Roman"/>
          <w:sz w:val="28"/>
          <w:szCs w:val="28"/>
        </w:rPr>
        <w:t xml:space="preserve"> entry of</w:t>
      </w:r>
      <w:r w:rsidRPr="0062576F">
        <w:rPr>
          <w:rFonts w:ascii="Times New Roman" w:hAnsi="Times New Roman" w:cs="Times New Roman"/>
          <w:sz w:val="28"/>
          <w:szCs w:val="28"/>
        </w:rPr>
        <w:t xml:space="preserve"> summary judgment in favor of the baseball club and mascot, holding that the plaintiff’s claim was barred under the primary assumption of risk doctrine.  </w:t>
      </w:r>
      <w:r w:rsidRPr="0062576F">
        <w:rPr>
          <w:rFonts w:ascii="Times New Roman" w:hAnsi="Times New Roman" w:cs="Times New Roman"/>
          <w:i/>
          <w:sz w:val="28"/>
          <w:szCs w:val="28"/>
        </w:rPr>
        <w:t>Id</w:t>
      </w:r>
      <w:r w:rsidRPr="0062576F">
        <w:rPr>
          <w:rFonts w:ascii="Times New Roman" w:hAnsi="Times New Roman" w:cs="Times New Roman"/>
          <w:sz w:val="28"/>
          <w:szCs w:val="28"/>
        </w:rPr>
        <w:t xml:space="preserve"> at 325. In reasoning its d</w:t>
      </w:r>
      <w:r w:rsidR="00290360">
        <w:rPr>
          <w:rFonts w:ascii="Times New Roman" w:hAnsi="Times New Roman" w:cs="Times New Roman"/>
          <w:sz w:val="28"/>
          <w:szCs w:val="28"/>
        </w:rPr>
        <w:t>ecision, the court stated</w:t>
      </w:r>
      <w:r w:rsidR="007768D8">
        <w:rPr>
          <w:rFonts w:ascii="Times New Roman" w:hAnsi="Times New Roman" w:cs="Times New Roman"/>
          <w:sz w:val="28"/>
          <w:szCs w:val="28"/>
        </w:rPr>
        <w:t>:</w:t>
      </w:r>
    </w:p>
    <w:p w14:paraId="1701F486" w14:textId="77777777" w:rsidR="00D66999" w:rsidRDefault="00293EE2" w:rsidP="00E70347">
      <w:pPr>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I</w:t>
      </w:r>
      <w:r w:rsidR="0062576F" w:rsidRPr="0062576F">
        <w:rPr>
          <w:rFonts w:ascii="Times New Roman" w:hAnsi="Times New Roman" w:cs="Times New Roman"/>
          <w:sz w:val="28"/>
          <w:szCs w:val="28"/>
        </w:rPr>
        <w:t>t is perfectly reasonable for a spectator a</w:t>
      </w:r>
      <w:r w:rsidR="00290360">
        <w:rPr>
          <w:rFonts w:ascii="Times New Roman" w:hAnsi="Times New Roman" w:cs="Times New Roman"/>
          <w:sz w:val="28"/>
          <w:szCs w:val="28"/>
        </w:rPr>
        <w:t xml:space="preserve">t a baseball game to expect to observe </w:t>
      </w:r>
      <w:r w:rsidR="0062576F" w:rsidRPr="0062576F">
        <w:rPr>
          <w:rFonts w:ascii="Times New Roman" w:hAnsi="Times New Roman" w:cs="Times New Roman"/>
          <w:sz w:val="28"/>
          <w:szCs w:val="28"/>
        </w:rPr>
        <w:t>mascots during</w:t>
      </w:r>
      <w:r w:rsidR="00290360">
        <w:rPr>
          <w:rFonts w:ascii="Times New Roman" w:hAnsi="Times New Roman" w:cs="Times New Roman"/>
          <w:sz w:val="28"/>
          <w:szCs w:val="28"/>
        </w:rPr>
        <w:t xml:space="preserve"> the normal course of the game.</w:t>
      </w:r>
      <w:r>
        <w:rPr>
          <w:rFonts w:ascii="Times New Roman" w:hAnsi="Times New Roman" w:cs="Times New Roman"/>
          <w:sz w:val="28"/>
          <w:szCs w:val="28"/>
        </w:rPr>
        <w:t xml:space="preserve"> </w:t>
      </w:r>
      <w:r w:rsidR="0062576F" w:rsidRPr="0062576F">
        <w:rPr>
          <w:rFonts w:ascii="Times New Roman" w:hAnsi="Times New Roman" w:cs="Times New Roman"/>
          <w:sz w:val="28"/>
          <w:szCs w:val="28"/>
        </w:rPr>
        <w:t>The fact that the plainti</w:t>
      </w:r>
      <w:r w:rsidR="009F4865">
        <w:rPr>
          <w:rFonts w:ascii="Times New Roman" w:hAnsi="Times New Roman" w:cs="Times New Roman"/>
          <w:sz w:val="28"/>
          <w:szCs w:val="28"/>
        </w:rPr>
        <w:t>ff was distracted by the mascot</w:t>
      </w:r>
      <w:r w:rsidR="0062576F" w:rsidRPr="0062576F">
        <w:rPr>
          <w:rFonts w:ascii="Times New Roman" w:hAnsi="Times New Roman" w:cs="Times New Roman"/>
          <w:sz w:val="28"/>
          <w:szCs w:val="28"/>
        </w:rPr>
        <w:t xml:space="preserve"> during the game when s</w:t>
      </w:r>
      <w:r w:rsidR="00290360">
        <w:rPr>
          <w:rFonts w:ascii="Times New Roman" w:hAnsi="Times New Roman" w:cs="Times New Roman"/>
          <w:sz w:val="28"/>
          <w:szCs w:val="28"/>
        </w:rPr>
        <w:t xml:space="preserve">he was struck by the foul ball </w:t>
      </w:r>
      <w:r w:rsidR="0062576F" w:rsidRPr="0062576F">
        <w:rPr>
          <w:rFonts w:ascii="Times New Roman" w:hAnsi="Times New Roman" w:cs="Times New Roman"/>
          <w:sz w:val="28"/>
          <w:szCs w:val="28"/>
        </w:rPr>
        <w:t>did not negate her duty to pay attention to the act</w:t>
      </w:r>
      <w:r w:rsidR="00290360">
        <w:rPr>
          <w:rFonts w:ascii="Times New Roman" w:hAnsi="Times New Roman" w:cs="Times New Roman"/>
          <w:sz w:val="28"/>
          <w:szCs w:val="28"/>
        </w:rPr>
        <w:t xml:space="preserve">ion taking place on the field. </w:t>
      </w:r>
    </w:p>
    <w:p w14:paraId="410E7419" w14:textId="77777777" w:rsidR="00D66999" w:rsidRDefault="00D66999" w:rsidP="00D66999">
      <w:pPr>
        <w:spacing w:after="0" w:line="240" w:lineRule="auto"/>
        <w:jc w:val="both"/>
        <w:rPr>
          <w:rFonts w:ascii="Times New Roman" w:hAnsi="Times New Roman" w:cs="Times New Roman"/>
          <w:sz w:val="28"/>
          <w:szCs w:val="28"/>
        </w:rPr>
      </w:pPr>
    </w:p>
    <w:p w14:paraId="6288BE7E" w14:textId="77777777" w:rsidR="0062576F" w:rsidRDefault="0062576F" w:rsidP="00D66999">
      <w:pPr>
        <w:spacing w:after="0" w:line="240" w:lineRule="auto"/>
        <w:jc w:val="both"/>
        <w:rPr>
          <w:rFonts w:ascii="Times New Roman" w:hAnsi="Times New Roman" w:cs="Times New Roman"/>
          <w:i/>
          <w:sz w:val="28"/>
          <w:szCs w:val="28"/>
        </w:rPr>
      </w:pPr>
      <w:r w:rsidRPr="0062576F">
        <w:rPr>
          <w:rFonts w:ascii="Times New Roman" w:hAnsi="Times New Roman" w:cs="Times New Roman"/>
          <w:i/>
          <w:sz w:val="28"/>
          <w:szCs w:val="28"/>
        </w:rPr>
        <w:t>Id</w:t>
      </w:r>
      <w:r w:rsidR="00AE552A">
        <w:rPr>
          <w:rFonts w:ascii="Times New Roman" w:hAnsi="Times New Roman" w:cs="Times New Roman"/>
          <w:i/>
          <w:sz w:val="28"/>
          <w:szCs w:val="28"/>
        </w:rPr>
        <w:t>.</w:t>
      </w:r>
    </w:p>
    <w:p w14:paraId="3300D8B1" w14:textId="77777777" w:rsidR="00293EE2" w:rsidRPr="00293EE2" w:rsidRDefault="00293EE2" w:rsidP="00293EE2">
      <w:pPr>
        <w:spacing w:after="0" w:line="240" w:lineRule="auto"/>
        <w:ind w:left="720"/>
        <w:rPr>
          <w:rFonts w:ascii="Times New Roman" w:hAnsi="Times New Roman" w:cs="Times New Roman"/>
          <w:sz w:val="28"/>
          <w:szCs w:val="28"/>
        </w:rPr>
      </w:pPr>
    </w:p>
    <w:p w14:paraId="4285CDE0" w14:textId="77777777" w:rsidR="00647247" w:rsidRDefault="009F4865" w:rsidP="00647247">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 facts and law presented in </w:t>
      </w:r>
      <w:r>
        <w:rPr>
          <w:rFonts w:ascii="Times New Roman" w:hAnsi="Times New Roman" w:cs="Times New Roman"/>
          <w:i/>
          <w:sz w:val="28"/>
          <w:szCs w:val="28"/>
        </w:rPr>
        <w:t>Harting</w:t>
      </w:r>
      <w:r w:rsidR="00D85CC9">
        <w:rPr>
          <w:rFonts w:ascii="Times New Roman" w:hAnsi="Times New Roman" w:cs="Times New Roman"/>
          <w:sz w:val="28"/>
          <w:szCs w:val="28"/>
        </w:rPr>
        <w:t xml:space="preserve"> are </w:t>
      </w:r>
      <w:r>
        <w:rPr>
          <w:rFonts w:ascii="Times New Roman" w:hAnsi="Times New Roman" w:cs="Times New Roman"/>
          <w:sz w:val="28"/>
          <w:szCs w:val="28"/>
        </w:rPr>
        <w:t>applicable to this case</w:t>
      </w:r>
      <w:r w:rsidR="00802441">
        <w:rPr>
          <w:rFonts w:ascii="Times New Roman" w:hAnsi="Times New Roman" w:cs="Times New Roman"/>
          <w:sz w:val="28"/>
          <w:szCs w:val="28"/>
        </w:rPr>
        <w:t>. Plaintiff acknowledges</w:t>
      </w:r>
      <w:r w:rsidR="00FF0152">
        <w:rPr>
          <w:rFonts w:ascii="Times New Roman" w:hAnsi="Times New Roman" w:cs="Times New Roman"/>
          <w:sz w:val="28"/>
          <w:szCs w:val="28"/>
        </w:rPr>
        <w:t xml:space="preserve"> that, instead</w:t>
      </w:r>
      <w:r w:rsidR="00003878">
        <w:rPr>
          <w:rFonts w:ascii="Times New Roman" w:hAnsi="Times New Roman" w:cs="Times New Roman"/>
          <w:sz w:val="28"/>
          <w:szCs w:val="28"/>
        </w:rPr>
        <w:t xml:space="preserve"> of paying attention to the playing field, he was watching the</w:t>
      </w:r>
      <w:r w:rsidR="004A6FA8">
        <w:rPr>
          <w:rFonts w:ascii="Times New Roman" w:hAnsi="Times New Roman" w:cs="Times New Roman"/>
          <w:sz w:val="28"/>
          <w:szCs w:val="28"/>
        </w:rPr>
        <w:t xml:space="preserve"> </w:t>
      </w:r>
      <w:r w:rsidR="00FF0152">
        <w:rPr>
          <w:rFonts w:ascii="Times New Roman" w:hAnsi="Times New Roman" w:cs="Times New Roman"/>
          <w:sz w:val="28"/>
          <w:szCs w:val="28"/>
        </w:rPr>
        <w:t xml:space="preserve">dancers and mascot when he was hit by the foul ball. (Palumbo Dep. 2:22-23.) </w:t>
      </w:r>
      <w:r w:rsidR="001B5767">
        <w:rPr>
          <w:rFonts w:ascii="Times New Roman" w:hAnsi="Times New Roman" w:cs="Times New Roman"/>
          <w:sz w:val="28"/>
          <w:szCs w:val="28"/>
        </w:rPr>
        <w:t xml:space="preserve">Plaintiff knew of the risks inherent in attending a baseball game, yet chose to watch the dancers instead. Using the reasoning in </w:t>
      </w:r>
      <w:r w:rsidR="001B5767">
        <w:rPr>
          <w:rFonts w:ascii="Times New Roman" w:hAnsi="Times New Roman" w:cs="Times New Roman"/>
          <w:i/>
          <w:sz w:val="28"/>
          <w:szCs w:val="28"/>
        </w:rPr>
        <w:t>Harting</w:t>
      </w:r>
      <w:r w:rsidR="001B5767">
        <w:rPr>
          <w:rFonts w:ascii="Times New Roman" w:hAnsi="Times New Roman" w:cs="Times New Roman"/>
          <w:sz w:val="28"/>
          <w:szCs w:val="28"/>
        </w:rPr>
        <w:t>, it is a normal occurrence during the course of a baseball gam</w:t>
      </w:r>
      <w:r w:rsidR="003C4FBA">
        <w:rPr>
          <w:rFonts w:ascii="Times New Roman" w:hAnsi="Times New Roman" w:cs="Times New Roman"/>
          <w:sz w:val="28"/>
          <w:szCs w:val="28"/>
        </w:rPr>
        <w:t xml:space="preserve">e to observe entertaining distractions, and even though </w:t>
      </w:r>
      <w:r w:rsidR="000F0EE5">
        <w:rPr>
          <w:rFonts w:ascii="Times New Roman" w:hAnsi="Times New Roman" w:cs="Times New Roman"/>
          <w:sz w:val="28"/>
          <w:szCs w:val="28"/>
        </w:rPr>
        <w:t>Plaintiff was</w:t>
      </w:r>
      <w:r w:rsidR="003C4FBA">
        <w:rPr>
          <w:rFonts w:ascii="Times New Roman" w:hAnsi="Times New Roman" w:cs="Times New Roman"/>
          <w:sz w:val="28"/>
          <w:szCs w:val="28"/>
        </w:rPr>
        <w:t xml:space="preserve"> allegedly distracted by the presence of the Sluggerettes and Sluggo, he still had a duty to pay attention to the game.</w:t>
      </w:r>
      <w:r w:rsidR="00C33E21">
        <w:rPr>
          <w:rFonts w:ascii="Times New Roman" w:hAnsi="Times New Roman" w:cs="Times New Roman"/>
          <w:sz w:val="28"/>
          <w:szCs w:val="28"/>
        </w:rPr>
        <w:t xml:space="preserve"> 171 Ohio App.3d at 325.</w:t>
      </w:r>
      <w:r w:rsidR="00FA7931">
        <w:rPr>
          <w:rFonts w:ascii="Times New Roman" w:hAnsi="Times New Roman" w:cs="Times New Roman"/>
          <w:sz w:val="28"/>
          <w:szCs w:val="28"/>
        </w:rPr>
        <w:t xml:space="preserve"> </w:t>
      </w:r>
    </w:p>
    <w:p w14:paraId="2237E078" w14:textId="77777777" w:rsidR="0042027C" w:rsidRDefault="00647247" w:rsidP="00B32AE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lastRenderedPageBreak/>
        <w:t xml:space="preserve">Plaintiff may contend that the rule in </w:t>
      </w:r>
      <w:r>
        <w:rPr>
          <w:rFonts w:ascii="Times New Roman" w:hAnsi="Times New Roman" w:cs="Times New Roman"/>
          <w:i/>
          <w:sz w:val="28"/>
          <w:szCs w:val="28"/>
        </w:rPr>
        <w:t>Harting</w:t>
      </w:r>
      <w:r>
        <w:rPr>
          <w:rFonts w:ascii="Times New Roman" w:hAnsi="Times New Roman" w:cs="Times New Roman"/>
          <w:sz w:val="28"/>
          <w:szCs w:val="28"/>
        </w:rPr>
        <w:t xml:space="preserve"> is not supported by Minnesota law by emphasizing a portion of the opinion in </w:t>
      </w:r>
      <w:r>
        <w:rPr>
          <w:rFonts w:ascii="Times New Roman" w:hAnsi="Times New Roman" w:cs="Times New Roman"/>
          <w:i/>
          <w:sz w:val="28"/>
          <w:szCs w:val="28"/>
        </w:rPr>
        <w:t>Alwin</w:t>
      </w:r>
      <w:r>
        <w:rPr>
          <w:rFonts w:ascii="Times New Roman" w:hAnsi="Times New Roman" w:cs="Times New Roman"/>
          <w:sz w:val="28"/>
          <w:szCs w:val="28"/>
        </w:rPr>
        <w:t xml:space="preserve">. Even though the court in </w:t>
      </w:r>
      <w:r>
        <w:rPr>
          <w:rFonts w:ascii="Times New Roman" w:hAnsi="Times New Roman" w:cs="Times New Roman"/>
          <w:i/>
          <w:sz w:val="28"/>
          <w:szCs w:val="28"/>
        </w:rPr>
        <w:t>Alwin</w:t>
      </w:r>
      <w:r w:rsidR="00A85D28">
        <w:rPr>
          <w:rFonts w:ascii="Times New Roman" w:hAnsi="Times New Roman" w:cs="Times New Roman"/>
          <w:sz w:val="28"/>
          <w:szCs w:val="28"/>
        </w:rPr>
        <w:t xml:space="preserve"> granted summary judgment based on the</w:t>
      </w:r>
      <w:r>
        <w:rPr>
          <w:rFonts w:ascii="Times New Roman" w:hAnsi="Times New Roman" w:cs="Times New Roman"/>
          <w:sz w:val="28"/>
          <w:szCs w:val="28"/>
        </w:rPr>
        <w:t xml:space="preserve"> general rule that a spectator assumes the risk</w:t>
      </w:r>
      <w:r w:rsidR="00DC7A5E">
        <w:rPr>
          <w:rFonts w:ascii="Times New Roman" w:hAnsi="Times New Roman" w:cs="Times New Roman"/>
          <w:sz w:val="28"/>
          <w:szCs w:val="28"/>
        </w:rPr>
        <w:t>s</w:t>
      </w:r>
      <w:r>
        <w:rPr>
          <w:rFonts w:ascii="Times New Roman" w:hAnsi="Times New Roman" w:cs="Times New Roman"/>
          <w:sz w:val="28"/>
          <w:szCs w:val="28"/>
        </w:rPr>
        <w:t xml:space="preserve"> inherent to the baseball game, the court also stated that it would not extend the rule to a situation in which a ballpark created a separate amusement or activity within the ballpark unr</w:t>
      </w:r>
      <w:r w:rsidR="00C33E21">
        <w:rPr>
          <w:rFonts w:ascii="Times New Roman" w:hAnsi="Times New Roman" w:cs="Times New Roman"/>
          <w:sz w:val="28"/>
          <w:szCs w:val="28"/>
        </w:rPr>
        <w:t>elated to the traditional gam</w:t>
      </w:r>
      <w:r w:rsidR="0042027C">
        <w:rPr>
          <w:rFonts w:ascii="Times New Roman" w:hAnsi="Times New Roman" w:cs="Times New Roman"/>
          <w:sz w:val="28"/>
          <w:szCs w:val="28"/>
        </w:rPr>
        <w:t xml:space="preserve">e. 672 N.W.2d at 573. This argument by </w:t>
      </w:r>
      <w:r w:rsidR="005157AE">
        <w:rPr>
          <w:rFonts w:ascii="Times New Roman" w:hAnsi="Times New Roman" w:cs="Times New Roman"/>
          <w:sz w:val="28"/>
          <w:szCs w:val="28"/>
        </w:rPr>
        <w:t>Plaintiff</w:t>
      </w:r>
      <w:r w:rsidR="00D85CC9">
        <w:rPr>
          <w:rFonts w:ascii="Times New Roman" w:hAnsi="Times New Roman" w:cs="Times New Roman"/>
          <w:sz w:val="28"/>
          <w:szCs w:val="28"/>
        </w:rPr>
        <w:t>, however,</w:t>
      </w:r>
      <w:r w:rsidR="005157AE">
        <w:rPr>
          <w:rFonts w:ascii="Times New Roman" w:hAnsi="Times New Roman" w:cs="Times New Roman"/>
          <w:sz w:val="28"/>
          <w:szCs w:val="28"/>
        </w:rPr>
        <w:t xml:space="preserve"> </w:t>
      </w:r>
      <w:r w:rsidR="00D85CC9">
        <w:rPr>
          <w:rFonts w:ascii="Times New Roman" w:hAnsi="Times New Roman" w:cs="Times New Roman"/>
          <w:sz w:val="28"/>
          <w:szCs w:val="28"/>
        </w:rPr>
        <w:t>wo</w:t>
      </w:r>
      <w:r w:rsidR="005157AE">
        <w:rPr>
          <w:rFonts w:ascii="Times New Roman" w:hAnsi="Times New Roman" w:cs="Times New Roman"/>
          <w:sz w:val="28"/>
          <w:szCs w:val="28"/>
        </w:rPr>
        <w:t>uld be unpersuasive for the following reason.</w:t>
      </w:r>
    </w:p>
    <w:p w14:paraId="54AB2A1E" w14:textId="77777777" w:rsidR="0042027C" w:rsidRDefault="0042027C" w:rsidP="00B32AE1">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When determining if the plaintiff was relieved from the assumption of any inherent risk associated with the game due to the distraction of the mascot, the court in </w:t>
      </w:r>
      <w:r>
        <w:rPr>
          <w:rFonts w:ascii="Times New Roman" w:hAnsi="Times New Roman" w:cs="Times New Roman"/>
          <w:i/>
          <w:sz w:val="28"/>
          <w:szCs w:val="28"/>
        </w:rPr>
        <w:t>Harting</w:t>
      </w:r>
      <w:r>
        <w:rPr>
          <w:rFonts w:ascii="Times New Roman" w:hAnsi="Times New Roman" w:cs="Times New Roman"/>
          <w:sz w:val="28"/>
          <w:szCs w:val="28"/>
        </w:rPr>
        <w:t xml:space="preserve"> looked at the nature of the sporting event:</w:t>
      </w:r>
    </w:p>
    <w:p w14:paraId="457BA886" w14:textId="77777777" w:rsidR="001142FA" w:rsidRDefault="0042027C" w:rsidP="001142FA">
      <w:pPr>
        <w:spacing w:after="0" w:line="240" w:lineRule="auto"/>
        <w:ind w:left="720"/>
        <w:jc w:val="both"/>
        <w:rPr>
          <w:rFonts w:ascii="Times New Roman" w:hAnsi="Times New Roman" w:cs="Times New Roman"/>
          <w:sz w:val="28"/>
          <w:szCs w:val="28"/>
        </w:rPr>
      </w:pPr>
      <w:r>
        <w:rPr>
          <w:rFonts w:ascii="Times New Roman" w:hAnsi="Times New Roman" w:cs="Times New Roman"/>
          <w:sz w:val="28"/>
          <w:szCs w:val="28"/>
        </w:rPr>
        <w:t>What constitutes an unreasonable risk under the circumstances of a sporting event must be delineated with reference to the way the particular game is played, i.e., the rules and customs that shape the participant’</w:t>
      </w:r>
      <w:r w:rsidR="001142FA">
        <w:rPr>
          <w:rFonts w:ascii="Times New Roman" w:hAnsi="Times New Roman" w:cs="Times New Roman"/>
          <w:sz w:val="28"/>
          <w:szCs w:val="28"/>
        </w:rPr>
        <w:t>s ideas of foreseeable conduct in the course of the game. Essentially, the analysis turns on whether the spectator was subjected to risks or hazards that a reasonable participant would not expect to encounter in the particular activity.</w:t>
      </w:r>
    </w:p>
    <w:p w14:paraId="33FCFE89" w14:textId="77777777" w:rsidR="001142FA" w:rsidRDefault="001142FA" w:rsidP="001142FA">
      <w:pPr>
        <w:spacing w:after="0" w:line="240" w:lineRule="auto"/>
        <w:ind w:left="720"/>
        <w:jc w:val="both"/>
        <w:rPr>
          <w:rFonts w:ascii="Times New Roman" w:hAnsi="Times New Roman" w:cs="Times New Roman"/>
          <w:sz w:val="28"/>
          <w:szCs w:val="28"/>
        </w:rPr>
      </w:pPr>
    </w:p>
    <w:p w14:paraId="0BBDB027" w14:textId="77777777" w:rsidR="00647247" w:rsidRDefault="001142FA" w:rsidP="001142FA">
      <w:pPr>
        <w:spacing w:after="0" w:line="480" w:lineRule="auto"/>
        <w:rPr>
          <w:rFonts w:ascii="Times New Roman" w:hAnsi="Times New Roman" w:cs="Times New Roman"/>
          <w:sz w:val="28"/>
          <w:szCs w:val="28"/>
        </w:rPr>
      </w:pPr>
      <w:r>
        <w:rPr>
          <w:rFonts w:ascii="Times New Roman" w:hAnsi="Times New Roman" w:cs="Times New Roman"/>
          <w:i/>
          <w:sz w:val="28"/>
          <w:szCs w:val="28"/>
        </w:rPr>
        <w:t xml:space="preserve">Id. </w:t>
      </w:r>
      <w:r>
        <w:rPr>
          <w:rFonts w:ascii="Times New Roman" w:hAnsi="Times New Roman" w:cs="Times New Roman"/>
          <w:sz w:val="28"/>
          <w:szCs w:val="28"/>
        </w:rPr>
        <w:t>at 325.</w:t>
      </w:r>
      <w:r w:rsidR="00C07120">
        <w:rPr>
          <w:rFonts w:ascii="Times New Roman" w:hAnsi="Times New Roman" w:cs="Times New Roman"/>
          <w:sz w:val="28"/>
          <w:szCs w:val="28"/>
        </w:rPr>
        <w:t xml:space="preserve"> </w:t>
      </w:r>
      <w:r w:rsidR="009B2B14">
        <w:rPr>
          <w:rFonts w:ascii="Times New Roman" w:hAnsi="Times New Roman" w:cs="Times New Roman"/>
          <w:sz w:val="28"/>
          <w:szCs w:val="28"/>
        </w:rPr>
        <w:t xml:space="preserve"> The court went on to note the prevale</w:t>
      </w:r>
      <w:r w:rsidR="002D333D">
        <w:rPr>
          <w:rFonts w:ascii="Times New Roman" w:hAnsi="Times New Roman" w:cs="Times New Roman"/>
          <w:sz w:val="28"/>
          <w:szCs w:val="28"/>
        </w:rPr>
        <w:t>nce of mascots at sporting events</w:t>
      </w:r>
      <w:r w:rsidR="00561F24">
        <w:rPr>
          <w:rFonts w:ascii="Times New Roman" w:hAnsi="Times New Roman" w:cs="Times New Roman"/>
          <w:sz w:val="28"/>
          <w:szCs w:val="28"/>
        </w:rPr>
        <w:t xml:space="preserve">, stating that a reasonable spectator would expect to encounter mascots during the normal course of the baseball game. </w:t>
      </w:r>
      <w:r w:rsidR="00561F24">
        <w:rPr>
          <w:rFonts w:ascii="Times New Roman" w:hAnsi="Times New Roman" w:cs="Times New Roman"/>
          <w:i/>
          <w:sz w:val="28"/>
          <w:szCs w:val="28"/>
        </w:rPr>
        <w:t>Id</w:t>
      </w:r>
      <w:r w:rsidR="00561F24">
        <w:rPr>
          <w:rFonts w:ascii="Times New Roman" w:hAnsi="Times New Roman" w:cs="Times New Roman"/>
          <w:sz w:val="28"/>
          <w:szCs w:val="28"/>
        </w:rPr>
        <w:t xml:space="preserve">. </w:t>
      </w:r>
      <w:r w:rsidR="00C2702F">
        <w:rPr>
          <w:rFonts w:ascii="Times New Roman" w:hAnsi="Times New Roman" w:cs="Times New Roman"/>
          <w:sz w:val="28"/>
          <w:szCs w:val="28"/>
        </w:rPr>
        <w:t xml:space="preserve">Seeing as mascots, and, likewise, dancers, are a well-known and expected part of the standard baseball game, they should not be categorized under the exception in </w:t>
      </w:r>
      <w:r w:rsidR="00C2702F">
        <w:rPr>
          <w:rFonts w:ascii="Times New Roman" w:hAnsi="Times New Roman" w:cs="Times New Roman"/>
          <w:i/>
          <w:sz w:val="28"/>
          <w:szCs w:val="28"/>
        </w:rPr>
        <w:t>Alwin</w:t>
      </w:r>
      <w:r w:rsidR="0061597D">
        <w:rPr>
          <w:rFonts w:ascii="Times New Roman" w:hAnsi="Times New Roman" w:cs="Times New Roman"/>
          <w:sz w:val="28"/>
          <w:szCs w:val="28"/>
        </w:rPr>
        <w:t xml:space="preserve"> </w:t>
      </w:r>
      <w:r w:rsidR="002D333D">
        <w:rPr>
          <w:rFonts w:ascii="Times New Roman" w:hAnsi="Times New Roman" w:cs="Times New Roman"/>
          <w:i/>
          <w:sz w:val="28"/>
          <w:szCs w:val="28"/>
        </w:rPr>
        <w:t xml:space="preserve">. </w:t>
      </w:r>
      <w:r w:rsidR="00917BDB">
        <w:rPr>
          <w:rFonts w:ascii="Times New Roman" w:hAnsi="Times New Roman" w:cs="Times New Roman"/>
          <w:sz w:val="28"/>
          <w:szCs w:val="28"/>
        </w:rPr>
        <w:t xml:space="preserve">Entertaining distractions, like mascots and dancers, </w:t>
      </w:r>
      <w:r w:rsidR="00C2702F">
        <w:rPr>
          <w:rFonts w:ascii="Times New Roman" w:hAnsi="Times New Roman" w:cs="Times New Roman"/>
          <w:sz w:val="28"/>
          <w:szCs w:val="28"/>
        </w:rPr>
        <w:t xml:space="preserve">are not </w:t>
      </w:r>
      <w:r w:rsidR="00917BDB">
        <w:rPr>
          <w:rFonts w:ascii="Times New Roman" w:hAnsi="Times New Roman" w:cs="Times New Roman"/>
          <w:sz w:val="28"/>
          <w:szCs w:val="28"/>
        </w:rPr>
        <w:t>separate amuse</w:t>
      </w:r>
      <w:r w:rsidR="00A76284">
        <w:rPr>
          <w:rFonts w:ascii="Times New Roman" w:hAnsi="Times New Roman" w:cs="Times New Roman"/>
          <w:sz w:val="28"/>
          <w:szCs w:val="28"/>
        </w:rPr>
        <w:t>ments unrelated to the tradition</w:t>
      </w:r>
      <w:r w:rsidR="00917BDB">
        <w:rPr>
          <w:rFonts w:ascii="Times New Roman" w:hAnsi="Times New Roman" w:cs="Times New Roman"/>
          <w:sz w:val="28"/>
          <w:szCs w:val="28"/>
        </w:rPr>
        <w:t xml:space="preserve">al </w:t>
      </w:r>
      <w:r w:rsidR="00917BDB">
        <w:rPr>
          <w:rFonts w:ascii="Times New Roman" w:hAnsi="Times New Roman" w:cs="Times New Roman"/>
          <w:sz w:val="28"/>
          <w:szCs w:val="28"/>
        </w:rPr>
        <w:lastRenderedPageBreak/>
        <w:t>ballgame. They are, instead,</w:t>
      </w:r>
      <w:r w:rsidR="004E4325">
        <w:rPr>
          <w:rFonts w:ascii="Times New Roman" w:hAnsi="Times New Roman" w:cs="Times New Roman"/>
          <w:sz w:val="28"/>
          <w:szCs w:val="28"/>
        </w:rPr>
        <w:t xml:space="preserve"> a prevalent</w:t>
      </w:r>
      <w:r w:rsidR="00B679B8">
        <w:rPr>
          <w:rFonts w:ascii="Times New Roman" w:hAnsi="Times New Roman" w:cs="Times New Roman"/>
          <w:sz w:val="28"/>
          <w:szCs w:val="28"/>
        </w:rPr>
        <w:t xml:space="preserve"> and integral</w:t>
      </w:r>
      <w:r w:rsidR="00917BDB">
        <w:rPr>
          <w:rFonts w:ascii="Times New Roman" w:hAnsi="Times New Roman" w:cs="Times New Roman"/>
          <w:sz w:val="28"/>
          <w:szCs w:val="28"/>
        </w:rPr>
        <w:t xml:space="preserve"> part of attending a baseball game</w:t>
      </w:r>
      <w:r w:rsidR="004E4325">
        <w:rPr>
          <w:rFonts w:ascii="Times New Roman" w:hAnsi="Times New Roman" w:cs="Times New Roman"/>
          <w:sz w:val="28"/>
          <w:szCs w:val="28"/>
        </w:rPr>
        <w:t xml:space="preserve"> and should,</w:t>
      </w:r>
      <w:r w:rsidR="00D85CC9">
        <w:rPr>
          <w:rFonts w:ascii="Times New Roman" w:hAnsi="Times New Roman" w:cs="Times New Roman"/>
          <w:sz w:val="28"/>
          <w:szCs w:val="28"/>
        </w:rPr>
        <w:t xml:space="preserve"> therefore, be considered a </w:t>
      </w:r>
      <w:r w:rsidR="00C2702F">
        <w:rPr>
          <w:rFonts w:ascii="Times New Roman" w:hAnsi="Times New Roman" w:cs="Times New Roman"/>
          <w:sz w:val="28"/>
          <w:szCs w:val="28"/>
        </w:rPr>
        <w:t>risk inherent to the game of baseball</w:t>
      </w:r>
      <w:r w:rsidR="004E4325">
        <w:rPr>
          <w:rFonts w:ascii="Times New Roman" w:hAnsi="Times New Roman" w:cs="Times New Roman"/>
          <w:sz w:val="28"/>
          <w:szCs w:val="28"/>
        </w:rPr>
        <w:t>.</w:t>
      </w:r>
    </w:p>
    <w:p w14:paraId="071B8E9B" w14:textId="77777777" w:rsidR="00070D59" w:rsidRPr="005D5F94" w:rsidRDefault="004E4325" w:rsidP="001142FA">
      <w:pPr>
        <w:spacing w:after="0" w:line="480" w:lineRule="auto"/>
        <w:rPr>
          <w:rFonts w:ascii="Times New Roman" w:hAnsi="Times New Roman" w:cs="Times New Roman"/>
          <w:sz w:val="28"/>
          <w:szCs w:val="28"/>
        </w:rPr>
      </w:pPr>
      <w:r>
        <w:rPr>
          <w:rFonts w:ascii="Times New Roman" w:hAnsi="Times New Roman" w:cs="Times New Roman"/>
          <w:sz w:val="28"/>
          <w:szCs w:val="28"/>
        </w:rPr>
        <w:tab/>
        <w:t>Based on the argument</w:t>
      </w:r>
      <w:r w:rsidR="00D85CC9">
        <w:rPr>
          <w:rFonts w:ascii="Times New Roman" w:hAnsi="Times New Roman" w:cs="Times New Roman"/>
          <w:sz w:val="28"/>
          <w:szCs w:val="28"/>
        </w:rPr>
        <w:t>s</w:t>
      </w:r>
      <w:r>
        <w:rPr>
          <w:rFonts w:ascii="Times New Roman" w:hAnsi="Times New Roman" w:cs="Times New Roman"/>
          <w:sz w:val="28"/>
          <w:szCs w:val="28"/>
        </w:rPr>
        <w:t xml:space="preserve"> set forth above, Plaintiff’s anticipated argument that the presence of Sluggo and the Sluggerettes enlarged the risk that Plaintiff assumed when he attended the</w:t>
      </w:r>
      <w:r w:rsidR="00751C14">
        <w:rPr>
          <w:rFonts w:ascii="Times New Roman" w:hAnsi="Times New Roman" w:cs="Times New Roman"/>
          <w:sz w:val="28"/>
          <w:szCs w:val="28"/>
        </w:rPr>
        <w:t xml:space="preserve"> baseball game is unpersuasive. </w:t>
      </w:r>
      <w:r w:rsidR="00D85CC9">
        <w:rPr>
          <w:rFonts w:ascii="Times New Roman" w:hAnsi="Times New Roman" w:cs="Times New Roman"/>
          <w:sz w:val="28"/>
          <w:szCs w:val="28"/>
        </w:rPr>
        <w:t xml:space="preserve">Regardless of the presence of the mascot and dancers, </w:t>
      </w:r>
      <w:r w:rsidR="00751C14">
        <w:rPr>
          <w:rFonts w:ascii="Times New Roman" w:hAnsi="Times New Roman" w:cs="Times New Roman"/>
          <w:sz w:val="28"/>
          <w:szCs w:val="28"/>
        </w:rPr>
        <w:t xml:space="preserve">Plaintiff </w:t>
      </w:r>
      <w:r w:rsidR="00D85CC9">
        <w:rPr>
          <w:rFonts w:ascii="Times New Roman" w:hAnsi="Times New Roman" w:cs="Times New Roman"/>
          <w:sz w:val="28"/>
          <w:szCs w:val="28"/>
        </w:rPr>
        <w:t xml:space="preserve">still </w:t>
      </w:r>
      <w:r w:rsidR="00751C14">
        <w:rPr>
          <w:rFonts w:ascii="Times New Roman" w:hAnsi="Times New Roman" w:cs="Times New Roman"/>
          <w:sz w:val="28"/>
          <w:szCs w:val="28"/>
        </w:rPr>
        <w:t xml:space="preserve">assumed the risks of his injury, and, therefore, </w:t>
      </w:r>
      <w:r w:rsidR="00EF0402">
        <w:rPr>
          <w:rFonts w:ascii="Times New Roman" w:hAnsi="Times New Roman" w:cs="Times New Roman"/>
          <w:sz w:val="28"/>
          <w:szCs w:val="28"/>
        </w:rPr>
        <w:t>summary judgment should be granted in favor of Defendant.</w:t>
      </w:r>
    </w:p>
    <w:p w14:paraId="473A79E5" w14:textId="77777777" w:rsidR="00702498" w:rsidRPr="0061597D" w:rsidRDefault="0061597D" w:rsidP="0061597D">
      <w:pPr>
        <w:spacing w:after="0" w:line="240" w:lineRule="auto"/>
        <w:ind w:left="720"/>
        <w:jc w:val="both"/>
        <w:rPr>
          <w:rFonts w:ascii="Times New Roman" w:hAnsi="Times New Roman" w:cs="Times New Roman"/>
          <w:b/>
          <w:sz w:val="28"/>
          <w:szCs w:val="28"/>
        </w:rPr>
      </w:pPr>
      <w:r w:rsidRPr="0061597D">
        <w:rPr>
          <w:rFonts w:ascii="Times New Roman" w:hAnsi="Times New Roman" w:cs="Times New Roman"/>
          <w:b/>
          <w:sz w:val="28"/>
          <w:szCs w:val="28"/>
          <w:u w:val="single"/>
        </w:rPr>
        <w:t xml:space="preserve">B. </w:t>
      </w:r>
      <w:r w:rsidR="00320116" w:rsidRPr="0061597D">
        <w:rPr>
          <w:rFonts w:ascii="Times New Roman" w:hAnsi="Times New Roman" w:cs="Times New Roman"/>
          <w:b/>
          <w:sz w:val="28"/>
          <w:szCs w:val="28"/>
          <w:u w:val="single"/>
        </w:rPr>
        <w:t>The public intere</w:t>
      </w:r>
      <w:r w:rsidR="00C07120" w:rsidRPr="0061597D">
        <w:rPr>
          <w:rFonts w:ascii="Times New Roman" w:hAnsi="Times New Roman" w:cs="Times New Roman"/>
          <w:b/>
          <w:sz w:val="28"/>
          <w:szCs w:val="28"/>
          <w:u w:val="single"/>
        </w:rPr>
        <w:t>st w</w:t>
      </w:r>
      <w:r w:rsidR="00A61E6E" w:rsidRPr="0061597D">
        <w:rPr>
          <w:rFonts w:ascii="Times New Roman" w:hAnsi="Times New Roman" w:cs="Times New Roman"/>
          <w:b/>
          <w:sz w:val="28"/>
          <w:szCs w:val="28"/>
          <w:u w:val="single"/>
        </w:rPr>
        <w:t>ill be better served if entertaining distractions are considered inheren</w:t>
      </w:r>
      <w:r w:rsidR="00021BA2" w:rsidRPr="0061597D">
        <w:rPr>
          <w:rFonts w:ascii="Times New Roman" w:hAnsi="Times New Roman" w:cs="Times New Roman"/>
          <w:b/>
          <w:sz w:val="28"/>
          <w:szCs w:val="28"/>
          <w:u w:val="single"/>
        </w:rPr>
        <w:t>t risks assumed by spectators at</w:t>
      </w:r>
      <w:r w:rsidR="00A61E6E" w:rsidRPr="0061597D">
        <w:rPr>
          <w:rFonts w:ascii="Times New Roman" w:hAnsi="Times New Roman" w:cs="Times New Roman"/>
          <w:b/>
          <w:sz w:val="28"/>
          <w:szCs w:val="28"/>
          <w:u w:val="single"/>
        </w:rPr>
        <w:t xml:space="preserve"> baseball games.</w:t>
      </w:r>
      <w:r w:rsidR="00320116" w:rsidRPr="0061597D">
        <w:rPr>
          <w:rFonts w:ascii="Times New Roman" w:hAnsi="Times New Roman" w:cs="Times New Roman"/>
          <w:b/>
          <w:sz w:val="28"/>
          <w:szCs w:val="28"/>
          <w:u w:val="single"/>
        </w:rPr>
        <w:t xml:space="preserve"> </w:t>
      </w:r>
    </w:p>
    <w:p w14:paraId="296318C4" w14:textId="77777777" w:rsidR="00C07770" w:rsidRDefault="00C07770" w:rsidP="00C07770">
      <w:pPr>
        <w:spacing w:after="0" w:line="240" w:lineRule="auto"/>
        <w:rPr>
          <w:rFonts w:ascii="Times New Roman" w:hAnsi="Times New Roman" w:cs="Times New Roman"/>
          <w:sz w:val="28"/>
          <w:szCs w:val="28"/>
        </w:rPr>
      </w:pPr>
    </w:p>
    <w:p w14:paraId="59B9D11F" w14:textId="77777777" w:rsidR="00C07770" w:rsidRPr="00747EB8" w:rsidRDefault="00013D87" w:rsidP="00C07770">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Granting summary judgment in favor of Defendant would not only </w:t>
      </w:r>
      <w:r w:rsidR="00021BA2">
        <w:rPr>
          <w:rFonts w:ascii="Times New Roman" w:hAnsi="Times New Roman" w:cs="Times New Roman"/>
          <w:sz w:val="28"/>
          <w:szCs w:val="28"/>
        </w:rPr>
        <w:t>identify</w:t>
      </w:r>
      <w:r w:rsidR="00C07120">
        <w:rPr>
          <w:rFonts w:ascii="Times New Roman" w:hAnsi="Times New Roman" w:cs="Times New Roman"/>
          <w:sz w:val="28"/>
          <w:szCs w:val="28"/>
        </w:rPr>
        <w:t xml:space="preserve"> </w:t>
      </w:r>
      <w:r w:rsidR="001D60B7">
        <w:rPr>
          <w:rFonts w:ascii="Times New Roman" w:hAnsi="Times New Roman" w:cs="Times New Roman"/>
          <w:sz w:val="28"/>
          <w:szCs w:val="28"/>
        </w:rPr>
        <w:t>entertaining distractions as</w:t>
      </w:r>
      <w:r w:rsidR="00C01D48">
        <w:rPr>
          <w:rFonts w:ascii="Times New Roman" w:hAnsi="Times New Roman" w:cs="Times New Roman"/>
          <w:sz w:val="28"/>
          <w:szCs w:val="28"/>
        </w:rPr>
        <w:t xml:space="preserve"> risks</w:t>
      </w:r>
      <w:r>
        <w:rPr>
          <w:rFonts w:ascii="Times New Roman" w:hAnsi="Times New Roman" w:cs="Times New Roman"/>
          <w:sz w:val="28"/>
          <w:szCs w:val="28"/>
        </w:rPr>
        <w:t xml:space="preserve"> inherent in attending a baseball game but would also promote the public interest in </w:t>
      </w:r>
      <w:r w:rsidR="005C2D40">
        <w:rPr>
          <w:rFonts w:ascii="Times New Roman" w:hAnsi="Times New Roman" w:cs="Times New Roman"/>
          <w:sz w:val="28"/>
          <w:szCs w:val="28"/>
        </w:rPr>
        <w:t>recognizing</w:t>
      </w:r>
      <w:r>
        <w:rPr>
          <w:rFonts w:ascii="Times New Roman" w:hAnsi="Times New Roman" w:cs="Times New Roman"/>
          <w:sz w:val="28"/>
          <w:szCs w:val="28"/>
        </w:rPr>
        <w:t xml:space="preserve"> entertainment as an e</w:t>
      </w:r>
      <w:r w:rsidR="00C01D48">
        <w:rPr>
          <w:rFonts w:ascii="Times New Roman" w:hAnsi="Times New Roman" w:cs="Times New Roman"/>
          <w:sz w:val="28"/>
          <w:szCs w:val="28"/>
        </w:rPr>
        <w:t xml:space="preserve">stablished part of the </w:t>
      </w:r>
      <w:r>
        <w:rPr>
          <w:rFonts w:ascii="Times New Roman" w:hAnsi="Times New Roman" w:cs="Times New Roman"/>
          <w:sz w:val="28"/>
          <w:szCs w:val="28"/>
        </w:rPr>
        <w:t xml:space="preserve">game. </w:t>
      </w:r>
      <w:r w:rsidR="001D60B7">
        <w:rPr>
          <w:rFonts w:ascii="Times New Roman" w:hAnsi="Times New Roman" w:cs="Times New Roman"/>
          <w:sz w:val="28"/>
          <w:szCs w:val="28"/>
        </w:rPr>
        <w:t>Again, Minnesota has yet to establish a rule regarding entertaining distractions at a baseball game, but persuasive case law has addressed the expectation and enjoyment that fans have f</w:t>
      </w:r>
      <w:r w:rsidR="00C01D48">
        <w:rPr>
          <w:rFonts w:ascii="Times New Roman" w:hAnsi="Times New Roman" w:cs="Times New Roman"/>
          <w:sz w:val="28"/>
          <w:szCs w:val="28"/>
        </w:rPr>
        <w:t>or entertainment during these</w:t>
      </w:r>
      <w:r w:rsidR="001D60B7">
        <w:rPr>
          <w:rFonts w:ascii="Times New Roman" w:hAnsi="Times New Roman" w:cs="Times New Roman"/>
          <w:sz w:val="28"/>
          <w:szCs w:val="28"/>
        </w:rPr>
        <w:t xml:space="preserve"> games. The court in </w:t>
      </w:r>
      <w:r w:rsidR="001D60B7">
        <w:rPr>
          <w:rFonts w:ascii="Times New Roman" w:hAnsi="Times New Roman" w:cs="Times New Roman"/>
          <w:i/>
          <w:sz w:val="28"/>
          <w:szCs w:val="28"/>
        </w:rPr>
        <w:t>Harting</w:t>
      </w:r>
      <w:r w:rsidR="001D60B7">
        <w:rPr>
          <w:rFonts w:ascii="Times New Roman" w:hAnsi="Times New Roman" w:cs="Times New Roman"/>
          <w:sz w:val="28"/>
          <w:szCs w:val="28"/>
        </w:rPr>
        <w:t>, for instance, stated that team mascots and their antics are common phenomena</w:t>
      </w:r>
      <w:r w:rsidR="00A61E6E">
        <w:rPr>
          <w:rFonts w:ascii="Times New Roman" w:hAnsi="Times New Roman" w:cs="Times New Roman"/>
          <w:sz w:val="28"/>
          <w:szCs w:val="28"/>
        </w:rPr>
        <w:t>,</w:t>
      </w:r>
      <w:r w:rsidR="001D60B7">
        <w:rPr>
          <w:rFonts w:ascii="Times New Roman" w:hAnsi="Times New Roman" w:cs="Times New Roman"/>
          <w:sz w:val="28"/>
          <w:szCs w:val="28"/>
        </w:rPr>
        <w:t xml:space="preserve"> and mascots are normally present during the entire course of the game</w:t>
      </w:r>
      <w:r w:rsidR="00747EB8">
        <w:rPr>
          <w:rFonts w:ascii="Times New Roman" w:hAnsi="Times New Roman" w:cs="Times New Roman"/>
          <w:sz w:val="28"/>
          <w:szCs w:val="28"/>
        </w:rPr>
        <w:t xml:space="preserve">. </w:t>
      </w:r>
      <w:r w:rsidR="00747EB8">
        <w:rPr>
          <w:rFonts w:ascii="Times New Roman" w:hAnsi="Times New Roman" w:cs="Times New Roman"/>
          <w:i/>
          <w:sz w:val="28"/>
          <w:szCs w:val="28"/>
        </w:rPr>
        <w:t>Harting</w:t>
      </w:r>
      <w:r w:rsidR="00747EB8">
        <w:rPr>
          <w:rFonts w:ascii="Times New Roman" w:hAnsi="Times New Roman" w:cs="Times New Roman"/>
          <w:sz w:val="28"/>
          <w:szCs w:val="28"/>
        </w:rPr>
        <w:t xml:space="preserve">, 171 Ohio App. at 324. </w:t>
      </w:r>
      <w:r w:rsidR="008818BC">
        <w:rPr>
          <w:rFonts w:ascii="Times New Roman" w:hAnsi="Times New Roman" w:cs="Times New Roman"/>
          <w:sz w:val="28"/>
          <w:szCs w:val="28"/>
        </w:rPr>
        <w:t>Furthermore, in many instances</w:t>
      </w:r>
      <w:r w:rsidR="00747EB8">
        <w:rPr>
          <w:rFonts w:ascii="Times New Roman" w:hAnsi="Times New Roman" w:cs="Times New Roman"/>
          <w:sz w:val="28"/>
          <w:szCs w:val="28"/>
        </w:rPr>
        <w:t xml:space="preserve">, the team mascots are more popular than the team itself. </w:t>
      </w:r>
      <w:r w:rsidR="00747EB8">
        <w:rPr>
          <w:rFonts w:ascii="Times New Roman" w:hAnsi="Times New Roman" w:cs="Times New Roman"/>
          <w:i/>
          <w:sz w:val="28"/>
          <w:szCs w:val="28"/>
        </w:rPr>
        <w:t>Id</w:t>
      </w:r>
    </w:p>
    <w:p w14:paraId="48987BC3" w14:textId="77777777" w:rsidR="00160D06" w:rsidRPr="0062576F" w:rsidRDefault="00C07770" w:rsidP="00160D06">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I</w:t>
      </w:r>
      <w:r w:rsidR="00160D06" w:rsidRPr="0062576F">
        <w:rPr>
          <w:rFonts w:ascii="Times New Roman" w:hAnsi="Times New Roman" w:cs="Times New Roman"/>
          <w:sz w:val="28"/>
          <w:szCs w:val="28"/>
        </w:rPr>
        <w:t xml:space="preserve">n </w:t>
      </w:r>
      <w:r w:rsidR="00160D06" w:rsidRPr="0062576F">
        <w:rPr>
          <w:rFonts w:ascii="Times New Roman" w:hAnsi="Times New Roman" w:cs="Times New Roman"/>
          <w:i/>
          <w:sz w:val="28"/>
          <w:szCs w:val="28"/>
        </w:rPr>
        <w:t>Gunther v. Charlotte Baseball, Inc.</w:t>
      </w:r>
      <w:r w:rsidR="00160D06" w:rsidRPr="0062576F">
        <w:rPr>
          <w:rFonts w:ascii="Times New Roman" w:hAnsi="Times New Roman" w:cs="Times New Roman"/>
          <w:sz w:val="28"/>
          <w:szCs w:val="28"/>
        </w:rPr>
        <w:t>, 854 F. Supp. 424 (</w:t>
      </w:r>
      <w:r w:rsidR="0088400E">
        <w:rPr>
          <w:rFonts w:ascii="Times New Roman" w:hAnsi="Times New Roman" w:cs="Times New Roman"/>
          <w:sz w:val="28"/>
          <w:szCs w:val="28"/>
        </w:rPr>
        <w:t xml:space="preserve">D. S.C. </w:t>
      </w:r>
      <w:r w:rsidR="00160D06" w:rsidRPr="0062576F">
        <w:rPr>
          <w:rFonts w:ascii="Times New Roman" w:hAnsi="Times New Roman" w:cs="Times New Roman"/>
          <w:sz w:val="28"/>
          <w:szCs w:val="28"/>
        </w:rPr>
        <w:t>1994),</w:t>
      </w:r>
      <w:r w:rsidR="00747EB8">
        <w:rPr>
          <w:rFonts w:ascii="Times New Roman" w:hAnsi="Times New Roman" w:cs="Times New Roman"/>
          <w:sz w:val="28"/>
          <w:szCs w:val="28"/>
        </w:rPr>
        <w:t xml:space="preserve"> a case similar to </w:t>
      </w:r>
      <w:r w:rsidR="00747EB8">
        <w:rPr>
          <w:rFonts w:ascii="Times New Roman" w:hAnsi="Times New Roman" w:cs="Times New Roman"/>
          <w:i/>
          <w:sz w:val="28"/>
          <w:szCs w:val="28"/>
        </w:rPr>
        <w:t>Harting</w:t>
      </w:r>
      <w:r w:rsidR="00747EB8">
        <w:rPr>
          <w:rFonts w:ascii="Times New Roman" w:hAnsi="Times New Roman" w:cs="Times New Roman"/>
          <w:sz w:val="28"/>
          <w:szCs w:val="28"/>
        </w:rPr>
        <w:t xml:space="preserve">, </w:t>
      </w:r>
      <w:r w:rsidR="00160D06" w:rsidRPr="0062576F">
        <w:rPr>
          <w:rFonts w:ascii="Times New Roman" w:hAnsi="Times New Roman" w:cs="Times New Roman"/>
          <w:sz w:val="28"/>
          <w:szCs w:val="28"/>
        </w:rPr>
        <w:t xml:space="preserve">a spectator was struck in the face by a foul ball during a </w:t>
      </w:r>
      <w:r w:rsidR="00160D06" w:rsidRPr="0062576F">
        <w:rPr>
          <w:rFonts w:ascii="Times New Roman" w:hAnsi="Times New Roman" w:cs="Times New Roman"/>
          <w:sz w:val="28"/>
          <w:szCs w:val="28"/>
        </w:rPr>
        <w:lastRenderedPageBreak/>
        <w:t xml:space="preserve">baseball game when she was momentarily distracted by a previous foul ball that shattered the glass window </w:t>
      </w:r>
      <w:r w:rsidR="00C01D48">
        <w:rPr>
          <w:rFonts w:ascii="Times New Roman" w:hAnsi="Times New Roman" w:cs="Times New Roman"/>
          <w:sz w:val="28"/>
          <w:szCs w:val="28"/>
        </w:rPr>
        <w:t>in the press box. The District C</w:t>
      </w:r>
      <w:r w:rsidR="00160D06" w:rsidRPr="0062576F">
        <w:rPr>
          <w:rFonts w:ascii="Times New Roman" w:hAnsi="Times New Roman" w:cs="Times New Roman"/>
          <w:sz w:val="28"/>
          <w:szCs w:val="28"/>
        </w:rPr>
        <w:t xml:space="preserve">ourt granted the defendant’s motion for summary judgment, concluding that the plaintiff assumed the risk of her injuries. </w:t>
      </w:r>
      <w:r w:rsidR="00160D06" w:rsidRPr="0062576F">
        <w:rPr>
          <w:rFonts w:ascii="Times New Roman" w:hAnsi="Times New Roman" w:cs="Times New Roman"/>
          <w:i/>
          <w:sz w:val="28"/>
          <w:szCs w:val="28"/>
        </w:rPr>
        <w:t>Id</w:t>
      </w:r>
      <w:r w:rsidR="00160D06" w:rsidRPr="0062576F">
        <w:rPr>
          <w:rFonts w:ascii="Times New Roman" w:hAnsi="Times New Roman" w:cs="Times New Roman"/>
          <w:sz w:val="28"/>
          <w:szCs w:val="28"/>
        </w:rPr>
        <w:t xml:space="preserve"> at 430. In reasoning its decision, the court stated:</w:t>
      </w:r>
    </w:p>
    <w:p w14:paraId="1CD0B817" w14:textId="77777777" w:rsidR="00D66999" w:rsidRDefault="00160D06" w:rsidP="00E70347">
      <w:pPr>
        <w:spacing w:after="0" w:line="240" w:lineRule="auto"/>
        <w:ind w:left="720"/>
        <w:jc w:val="both"/>
        <w:rPr>
          <w:rFonts w:ascii="Times New Roman" w:hAnsi="Times New Roman" w:cs="Times New Roman"/>
          <w:sz w:val="28"/>
          <w:szCs w:val="28"/>
        </w:rPr>
      </w:pPr>
      <w:r w:rsidRPr="0062576F">
        <w:rPr>
          <w:rFonts w:ascii="Times New Roman" w:hAnsi="Times New Roman" w:cs="Times New Roman"/>
          <w:sz w:val="28"/>
          <w:szCs w:val="28"/>
        </w:rPr>
        <w:t xml:space="preserve">One must remember that baseball games, like other sporting events, routinely involve distractions. For example, soft drink and peanut vendors, giant team mascots, raffles for prizes, and high-tech scoreboards all compete for the attention of patrons who attend athletic events. </w:t>
      </w:r>
      <w:r w:rsidRPr="00C01D48">
        <w:rPr>
          <w:rFonts w:ascii="Times New Roman" w:hAnsi="Times New Roman" w:cs="Times New Roman"/>
          <w:i/>
          <w:sz w:val="28"/>
          <w:szCs w:val="28"/>
        </w:rPr>
        <w:t>Fans who attend games expect, and apparently enjoy, these distractions.</w:t>
      </w:r>
      <w:r w:rsidRPr="0062576F">
        <w:rPr>
          <w:rFonts w:ascii="Times New Roman" w:hAnsi="Times New Roman" w:cs="Times New Roman"/>
          <w:sz w:val="28"/>
          <w:szCs w:val="28"/>
        </w:rPr>
        <w:t xml:space="preserve"> Such distractions are at least as foreseeable to the spectators as they are to the owners of the premises. </w:t>
      </w:r>
    </w:p>
    <w:p w14:paraId="0E331271" w14:textId="77777777" w:rsidR="00D66999" w:rsidRDefault="00D66999" w:rsidP="00D66999">
      <w:pPr>
        <w:spacing w:after="0" w:line="240" w:lineRule="auto"/>
        <w:jc w:val="both"/>
        <w:rPr>
          <w:rFonts w:ascii="Times New Roman" w:hAnsi="Times New Roman" w:cs="Times New Roman"/>
          <w:sz w:val="28"/>
          <w:szCs w:val="28"/>
        </w:rPr>
      </w:pPr>
    </w:p>
    <w:p w14:paraId="5857227C" w14:textId="77777777" w:rsidR="00160D06" w:rsidRDefault="00160D06" w:rsidP="00D66999">
      <w:pPr>
        <w:spacing w:after="0" w:line="240" w:lineRule="auto"/>
        <w:jc w:val="both"/>
        <w:rPr>
          <w:rFonts w:ascii="Times New Roman" w:hAnsi="Times New Roman" w:cs="Times New Roman"/>
          <w:sz w:val="28"/>
          <w:szCs w:val="28"/>
        </w:rPr>
      </w:pPr>
      <w:r w:rsidRPr="0062576F">
        <w:rPr>
          <w:rFonts w:ascii="Times New Roman" w:hAnsi="Times New Roman" w:cs="Times New Roman"/>
          <w:i/>
          <w:sz w:val="28"/>
          <w:szCs w:val="28"/>
        </w:rPr>
        <w:t>Id</w:t>
      </w:r>
      <w:r w:rsidRPr="0062576F">
        <w:rPr>
          <w:rFonts w:ascii="Times New Roman" w:hAnsi="Times New Roman" w:cs="Times New Roman"/>
          <w:sz w:val="28"/>
          <w:szCs w:val="28"/>
        </w:rPr>
        <w:t xml:space="preserve"> at 429-30.</w:t>
      </w:r>
      <w:r w:rsidR="00C01D48">
        <w:rPr>
          <w:rFonts w:ascii="Times New Roman" w:hAnsi="Times New Roman" w:cs="Times New Roman"/>
          <w:sz w:val="28"/>
          <w:szCs w:val="28"/>
        </w:rPr>
        <w:t xml:space="preserve"> (emphasis added).</w:t>
      </w:r>
    </w:p>
    <w:p w14:paraId="21D2DA0C" w14:textId="77777777" w:rsidR="008818BC" w:rsidRDefault="008818BC" w:rsidP="00160D06">
      <w:pPr>
        <w:spacing w:after="0" w:line="240" w:lineRule="auto"/>
        <w:ind w:left="720"/>
        <w:rPr>
          <w:rFonts w:ascii="Times New Roman" w:hAnsi="Times New Roman" w:cs="Times New Roman"/>
          <w:sz w:val="28"/>
          <w:szCs w:val="28"/>
        </w:rPr>
      </w:pPr>
    </w:p>
    <w:p w14:paraId="3103C086" w14:textId="77777777" w:rsidR="00C01D48" w:rsidRDefault="008818BC" w:rsidP="008818BC">
      <w:pPr>
        <w:spacing w:after="0" w:line="480" w:lineRule="auto"/>
        <w:rPr>
          <w:rFonts w:ascii="Times New Roman" w:hAnsi="Times New Roman" w:cs="Times New Roman"/>
          <w:sz w:val="28"/>
          <w:szCs w:val="28"/>
        </w:rPr>
      </w:pPr>
      <w:r>
        <w:rPr>
          <w:rFonts w:ascii="Times New Roman" w:hAnsi="Times New Roman" w:cs="Times New Roman"/>
          <w:sz w:val="28"/>
          <w:szCs w:val="28"/>
        </w:rPr>
        <w:tab/>
      </w:r>
      <w:r w:rsidR="006D26B9">
        <w:rPr>
          <w:rFonts w:ascii="Times New Roman" w:hAnsi="Times New Roman" w:cs="Times New Roman"/>
          <w:sz w:val="28"/>
          <w:szCs w:val="28"/>
        </w:rPr>
        <w:t>The presence of the Slu</w:t>
      </w:r>
      <w:r w:rsidR="00B5349C">
        <w:rPr>
          <w:rFonts w:ascii="Times New Roman" w:hAnsi="Times New Roman" w:cs="Times New Roman"/>
          <w:sz w:val="28"/>
          <w:szCs w:val="28"/>
        </w:rPr>
        <w:t>ggerettes and Sluggo are</w:t>
      </w:r>
      <w:r w:rsidR="006D26B9">
        <w:rPr>
          <w:rFonts w:ascii="Times New Roman" w:hAnsi="Times New Roman" w:cs="Times New Roman"/>
          <w:sz w:val="28"/>
          <w:szCs w:val="28"/>
        </w:rPr>
        <w:t xml:space="preserve"> well known to spect</w:t>
      </w:r>
      <w:r w:rsidR="00B5349C">
        <w:rPr>
          <w:rFonts w:ascii="Times New Roman" w:hAnsi="Times New Roman" w:cs="Times New Roman"/>
          <w:sz w:val="28"/>
          <w:szCs w:val="28"/>
        </w:rPr>
        <w:t xml:space="preserve">ators </w:t>
      </w:r>
      <w:r w:rsidR="006D26B9">
        <w:rPr>
          <w:rFonts w:ascii="Times New Roman" w:hAnsi="Times New Roman" w:cs="Times New Roman"/>
          <w:sz w:val="28"/>
          <w:szCs w:val="28"/>
        </w:rPr>
        <w:t xml:space="preserve">who attend Sluggers’ baseball games. They provide entertainment that is both enjoyed and expected. </w:t>
      </w:r>
      <w:r w:rsidR="00C01D48">
        <w:rPr>
          <w:rFonts w:ascii="Times New Roman" w:hAnsi="Times New Roman" w:cs="Times New Roman"/>
          <w:sz w:val="28"/>
          <w:szCs w:val="28"/>
        </w:rPr>
        <w:t>Mascots, dancers, and other distractions</w:t>
      </w:r>
      <w:r w:rsidR="004A37B8">
        <w:rPr>
          <w:rFonts w:ascii="Times New Roman" w:hAnsi="Times New Roman" w:cs="Times New Roman"/>
          <w:sz w:val="28"/>
          <w:szCs w:val="28"/>
        </w:rPr>
        <w:t xml:space="preserve"> have </w:t>
      </w:r>
      <w:r w:rsidR="00A90521">
        <w:rPr>
          <w:rFonts w:ascii="Times New Roman" w:hAnsi="Times New Roman" w:cs="Times New Roman"/>
          <w:sz w:val="28"/>
          <w:szCs w:val="28"/>
        </w:rPr>
        <w:t xml:space="preserve">become </w:t>
      </w:r>
      <w:r w:rsidR="007425F8">
        <w:rPr>
          <w:rFonts w:ascii="Times New Roman" w:hAnsi="Times New Roman" w:cs="Times New Roman"/>
          <w:sz w:val="28"/>
          <w:szCs w:val="28"/>
        </w:rPr>
        <w:t xml:space="preserve">an integral </w:t>
      </w:r>
      <w:r w:rsidR="00A90521">
        <w:rPr>
          <w:rFonts w:ascii="Times New Roman" w:hAnsi="Times New Roman" w:cs="Times New Roman"/>
          <w:sz w:val="28"/>
          <w:szCs w:val="28"/>
        </w:rPr>
        <w:t>part of the game of baseball and part of the reason that fans attend games instea</w:t>
      </w:r>
      <w:r w:rsidR="00FC3D1C">
        <w:rPr>
          <w:rFonts w:ascii="Times New Roman" w:hAnsi="Times New Roman" w:cs="Times New Roman"/>
          <w:sz w:val="28"/>
          <w:szCs w:val="28"/>
        </w:rPr>
        <w:t>d of watching them in the comfort of their own home</w:t>
      </w:r>
      <w:r w:rsidR="00A90521">
        <w:rPr>
          <w:rFonts w:ascii="Times New Roman" w:hAnsi="Times New Roman" w:cs="Times New Roman"/>
          <w:sz w:val="28"/>
          <w:szCs w:val="28"/>
        </w:rPr>
        <w:t xml:space="preserve">. </w:t>
      </w:r>
      <w:r w:rsidR="00B679B8">
        <w:rPr>
          <w:rFonts w:ascii="Times New Roman" w:hAnsi="Times New Roman" w:cs="Times New Roman"/>
          <w:sz w:val="28"/>
          <w:szCs w:val="28"/>
        </w:rPr>
        <w:t>Entertainment is provided to increase spectator involvement in baseball games</w:t>
      </w:r>
      <w:r w:rsidR="000432D6">
        <w:rPr>
          <w:rFonts w:ascii="Times New Roman" w:hAnsi="Times New Roman" w:cs="Times New Roman"/>
          <w:sz w:val="28"/>
          <w:szCs w:val="28"/>
        </w:rPr>
        <w:t xml:space="preserve"> and facilitate in forming </w:t>
      </w:r>
      <w:r w:rsidR="00B679B8">
        <w:rPr>
          <w:rFonts w:ascii="Times New Roman" w:hAnsi="Times New Roman" w:cs="Times New Roman"/>
          <w:sz w:val="28"/>
          <w:szCs w:val="28"/>
        </w:rPr>
        <w:t xml:space="preserve">a connection between the team and its fans. </w:t>
      </w:r>
      <w:r w:rsidR="00262C29">
        <w:rPr>
          <w:rFonts w:ascii="Times New Roman" w:hAnsi="Times New Roman" w:cs="Times New Roman"/>
          <w:sz w:val="28"/>
          <w:szCs w:val="28"/>
        </w:rPr>
        <w:t xml:space="preserve">The </w:t>
      </w:r>
      <w:r w:rsidR="00B679B8">
        <w:rPr>
          <w:rFonts w:ascii="Times New Roman" w:hAnsi="Times New Roman" w:cs="Times New Roman"/>
          <w:sz w:val="28"/>
          <w:szCs w:val="28"/>
        </w:rPr>
        <w:t xml:space="preserve">public would be better served if mascots, dancers, vendors, and the like are permitted to </w:t>
      </w:r>
      <w:r w:rsidR="00262C29">
        <w:rPr>
          <w:rFonts w:ascii="Times New Roman" w:hAnsi="Times New Roman" w:cs="Times New Roman"/>
          <w:sz w:val="28"/>
          <w:szCs w:val="28"/>
        </w:rPr>
        <w:t>perform as usual, without the threat of frivolous litigation.</w:t>
      </w:r>
    </w:p>
    <w:p w14:paraId="77FD9710" w14:textId="77777777" w:rsidR="00200C70" w:rsidRDefault="006D26B9" w:rsidP="00200C70">
      <w:pPr>
        <w:spacing w:after="0" w:line="480" w:lineRule="auto"/>
        <w:ind w:firstLine="720"/>
        <w:rPr>
          <w:rFonts w:ascii="Times New Roman" w:hAnsi="Times New Roman" w:cs="Times New Roman"/>
          <w:sz w:val="28"/>
          <w:szCs w:val="28"/>
        </w:rPr>
      </w:pPr>
      <w:r w:rsidRPr="00A90521">
        <w:rPr>
          <w:rFonts w:ascii="Times New Roman" w:hAnsi="Times New Roman" w:cs="Times New Roman"/>
          <w:sz w:val="28"/>
          <w:szCs w:val="28"/>
        </w:rPr>
        <w:lastRenderedPageBreak/>
        <w:t>If</w:t>
      </w:r>
      <w:r w:rsidR="00C01D48">
        <w:rPr>
          <w:rFonts w:ascii="Times New Roman" w:hAnsi="Times New Roman" w:cs="Times New Roman"/>
          <w:sz w:val="28"/>
          <w:szCs w:val="28"/>
        </w:rPr>
        <w:t xml:space="preserve"> the C</w:t>
      </w:r>
      <w:r>
        <w:rPr>
          <w:rFonts w:ascii="Times New Roman" w:hAnsi="Times New Roman" w:cs="Times New Roman"/>
          <w:sz w:val="28"/>
          <w:szCs w:val="28"/>
        </w:rPr>
        <w:t>ourt were to allow this case</w:t>
      </w:r>
      <w:r w:rsidR="0088400E">
        <w:rPr>
          <w:rFonts w:ascii="Times New Roman" w:hAnsi="Times New Roman" w:cs="Times New Roman"/>
          <w:sz w:val="28"/>
          <w:szCs w:val="28"/>
        </w:rPr>
        <w:t xml:space="preserve"> to go past summary judgment, </w:t>
      </w:r>
      <w:r w:rsidR="004A37B8">
        <w:rPr>
          <w:rFonts w:ascii="Times New Roman" w:hAnsi="Times New Roman" w:cs="Times New Roman"/>
          <w:sz w:val="28"/>
          <w:szCs w:val="28"/>
        </w:rPr>
        <w:t>it</w:t>
      </w:r>
      <w:r>
        <w:rPr>
          <w:rFonts w:ascii="Times New Roman" w:hAnsi="Times New Roman" w:cs="Times New Roman"/>
          <w:sz w:val="28"/>
          <w:szCs w:val="28"/>
        </w:rPr>
        <w:t xml:space="preserve"> would take away from the </w:t>
      </w:r>
      <w:r w:rsidR="00C01D48">
        <w:rPr>
          <w:rFonts w:ascii="Times New Roman" w:hAnsi="Times New Roman" w:cs="Times New Roman"/>
          <w:sz w:val="28"/>
          <w:szCs w:val="28"/>
        </w:rPr>
        <w:t>enjoyment of the baseball game that fans have grown to expect and enjoy</w:t>
      </w:r>
      <w:r w:rsidR="00DA0209">
        <w:rPr>
          <w:rFonts w:ascii="Times New Roman" w:hAnsi="Times New Roman" w:cs="Times New Roman"/>
          <w:sz w:val="28"/>
          <w:szCs w:val="28"/>
        </w:rPr>
        <w:t>.</w:t>
      </w:r>
    </w:p>
    <w:p w14:paraId="56993E77" w14:textId="77777777" w:rsidR="00FF2E74" w:rsidRDefault="004C7565" w:rsidP="0088400E">
      <w:pPr>
        <w:spacing w:after="0" w:line="480" w:lineRule="auto"/>
        <w:jc w:val="center"/>
        <w:rPr>
          <w:rFonts w:ascii="Times New Roman" w:hAnsi="Times New Roman" w:cs="Times New Roman"/>
          <w:sz w:val="28"/>
          <w:szCs w:val="28"/>
        </w:rPr>
      </w:pPr>
      <w:r>
        <w:rPr>
          <w:rFonts w:ascii="Times New Roman" w:hAnsi="Times New Roman" w:cs="Times New Roman"/>
          <w:b/>
          <w:sz w:val="28"/>
          <w:szCs w:val="28"/>
          <w:u w:val="single"/>
        </w:rPr>
        <w:t>CONCLUSION</w:t>
      </w:r>
    </w:p>
    <w:p w14:paraId="4FFE4C99" w14:textId="77777777" w:rsidR="00451A35" w:rsidRPr="00BC618E" w:rsidRDefault="00451A35" w:rsidP="00FF2E74">
      <w:pPr>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Based on</w:t>
      </w:r>
      <w:r w:rsidR="009B4769">
        <w:rPr>
          <w:rFonts w:ascii="Times New Roman" w:hAnsi="Times New Roman" w:cs="Times New Roman"/>
          <w:sz w:val="28"/>
          <w:szCs w:val="28"/>
        </w:rPr>
        <w:t xml:space="preserve"> the arguments set forth abov</w:t>
      </w:r>
      <w:r w:rsidR="00B37E63">
        <w:rPr>
          <w:rFonts w:ascii="Times New Roman" w:hAnsi="Times New Roman" w:cs="Times New Roman"/>
          <w:sz w:val="28"/>
          <w:szCs w:val="28"/>
        </w:rPr>
        <w:t>e, Defendant is entitled to summary judgment</w:t>
      </w:r>
      <w:r w:rsidR="00BC618E">
        <w:rPr>
          <w:rFonts w:ascii="Times New Roman" w:hAnsi="Times New Roman" w:cs="Times New Roman"/>
          <w:sz w:val="28"/>
          <w:szCs w:val="28"/>
        </w:rPr>
        <w:t xml:space="preserve"> because the record does not support that Defendant breached a duty, an element required to establish a negligence claim. Under Minnesota law, stadium owners c</w:t>
      </w:r>
      <w:r w:rsidR="00E00AA7">
        <w:rPr>
          <w:rFonts w:ascii="Times New Roman" w:hAnsi="Times New Roman" w:cs="Times New Roman"/>
          <w:sz w:val="28"/>
          <w:szCs w:val="28"/>
        </w:rPr>
        <w:t>annot be held negligent when they provide</w:t>
      </w:r>
      <w:r w:rsidR="00BC618E">
        <w:rPr>
          <w:rFonts w:ascii="Times New Roman" w:hAnsi="Times New Roman" w:cs="Times New Roman"/>
          <w:sz w:val="28"/>
          <w:szCs w:val="28"/>
        </w:rPr>
        <w:t xml:space="preserve"> a choice between a screened-in seat and an open seat at </w:t>
      </w:r>
      <w:r w:rsidR="00E00AA7">
        <w:rPr>
          <w:rFonts w:ascii="Times New Roman" w:hAnsi="Times New Roman" w:cs="Times New Roman"/>
          <w:sz w:val="28"/>
          <w:szCs w:val="28"/>
        </w:rPr>
        <w:t>a sporting event, as was</w:t>
      </w:r>
      <w:r w:rsidR="00B766D9">
        <w:rPr>
          <w:rFonts w:ascii="Times New Roman" w:hAnsi="Times New Roman" w:cs="Times New Roman"/>
          <w:sz w:val="28"/>
          <w:szCs w:val="28"/>
        </w:rPr>
        <w:t xml:space="preserve"> provided by Defendant.</w:t>
      </w:r>
      <w:r w:rsidR="00BC618E">
        <w:rPr>
          <w:rFonts w:ascii="Times New Roman" w:hAnsi="Times New Roman" w:cs="Times New Roman"/>
          <w:sz w:val="28"/>
          <w:szCs w:val="28"/>
        </w:rPr>
        <w:t xml:space="preserve"> </w:t>
      </w:r>
      <w:r w:rsidR="00E00AA7">
        <w:rPr>
          <w:rFonts w:ascii="Times New Roman" w:hAnsi="Times New Roman" w:cs="Times New Roman"/>
          <w:i/>
          <w:sz w:val="28"/>
          <w:szCs w:val="28"/>
        </w:rPr>
        <w:t>Wells</w:t>
      </w:r>
      <w:r w:rsidR="00E00AA7">
        <w:rPr>
          <w:rFonts w:ascii="Times New Roman" w:hAnsi="Times New Roman" w:cs="Times New Roman"/>
          <w:sz w:val="28"/>
          <w:szCs w:val="28"/>
        </w:rPr>
        <w:t>, 122 Minn. at 331</w:t>
      </w:r>
      <w:r w:rsidR="00BC618E">
        <w:rPr>
          <w:rFonts w:ascii="Times New Roman" w:hAnsi="Times New Roman" w:cs="Times New Roman"/>
          <w:sz w:val="28"/>
          <w:szCs w:val="28"/>
        </w:rPr>
        <w:t xml:space="preserve">. </w:t>
      </w:r>
    </w:p>
    <w:p w14:paraId="69CD5C9A" w14:textId="77777777" w:rsidR="009A6569" w:rsidRDefault="009A6569" w:rsidP="00373520">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In the alternative, should this court conclude that </w:t>
      </w:r>
      <w:r w:rsidR="001174A0">
        <w:rPr>
          <w:rFonts w:ascii="Times New Roman" w:hAnsi="Times New Roman" w:cs="Times New Roman"/>
          <w:sz w:val="28"/>
          <w:szCs w:val="28"/>
        </w:rPr>
        <w:t>D</w:t>
      </w:r>
      <w:r>
        <w:rPr>
          <w:rFonts w:ascii="Times New Roman" w:hAnsi="Times New Roman" w:cs="Times New Roman"/>
          <w:sz w:val="28"/>
          <w:szCs w:val="28"/>
        </w:rPr>
        <w:t>efendant was negligent, Defendant’s motion for summary judgment should still succeed because Plaintiff assumed the risks inherent in at</w:t>
      </w:r>
      <w:r w:rsidR="00B37E63">
        <w:rPr>
          <w:rFonts w:ascii="Times New Roman" w:hAnsi="Times New Roman" w:cs="Times New Roman"/>
          <w:sz w:val="28"/>
          <w:szCs w:val="28"/>
        </w:rPr>
        <w:t>tending a</w:t>
      </w:r>
      <w:r>
        <w:rPr>
          <w:rFonts w:ascii="Times New Roman" w:hAnsi="Times New Roman" w:cs="Times New Roman"/>
          <w:sz w:val="28"/>
          <w:szCs w:val="28"/>
        </w:rPr>
        <w:t xml:space="preserve"> baseball game. </w:t>
      </w:r>
      <w:r w:rsidR="00BC618E">
        <w:rPr>
          <w:rFonts w:ascii="Times New Roman" w:hAnsi="Times New Roman" w:cs="Times New Roman"/>
          <w:sz w:val="28"/>
          <w:szCs w:val="28"/>
        </w:rPr>
        <w:t xml:space="preserve">Minnesota law has established that the game of baseball presents inherent risks that are well known to the public, and that anyone who attends these events assumes the risk of injury. </w:t>
      </w:r>
      <w:r w:rsidR="00BC618E">
        <w:rPr>
          <w:rFonts w:ascii="Times New Roman" w:hAnsi="Times New Roman" w:cs="Times New Roman"/>
          <w:i/>
          <w:sz w:val="28"/>
          <w:szCs w:val="28"/>
        </w:rPr>
        <w:t>Alwin</w:t>
      </w:r>
      <w:r w:rsidR="00BC618E">
        <w:rPr>
          <w:rFonts w:ascii="Times New Roman" w:hAnsi="Times New Roman" w:cs="Times New Roman"/>
          <w:sz w:val="28"/>
          <w:szCs w:val="28"/>
        </w:rPr>
        <w:t xml:space="preserve">, 672 N.W.2d at 572. </w:t>
      </w:r>
      <w:r w:rsidR="001174A0">
        <w:rPr>
          <w:rFonts w:ascii="Times New Roman" w:hAnsi="Times New Roman" w:cs="Times New Roman"/>
          <w:sz w:val="28"/>
          <w:szCs w:val="28"/>
        </w:rPr>
        <w:t xml:space="preserve">While Plaintiff’s injury was unfortunate, his negligence claim is barred by his assumption of risk. Thus, Defendant respectfully requests that the court grant its motion for summary judgment and dismiss Plaintiff’s claim with prejudice. </w:t>
      </w:r>
    </w:p>
    <w:p w14:paraId="066663AE" w14:textId="77777777" w:rsidR="00CD0714" w:rsidRDefault="00CD0714" w:rsidP="00373520">
      <w:pPr>
        <w:spacing w:line="480" w:lineRule="auto"/>
        <w:rPr>
          <w:rFonts w:ascii="Times New Roman" w:hAnsi="Times New Roman" w:cs="Times New Roman"/>
          <w:sz w:val="28"/>
          <w:szCs w:val="28"/>
        </w:rPr>
      </w:pPr>
    </w:p>
    <w:p w14:paraId="210AB49F" w14:textId="77777777" w:rsidR="00CD0714" w:rsidRDefault="00CD0714" w:rsidP="00373520">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Respectfully submitted,</w:t>
      </w:r>
    </w:p>
    <w:p w14:paraId="32C00A42" w14:textId="77777777" w:rsidR="00B82E8F" w:rsidRDefault="00CD0714" w:rsidP="0069647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Dated: </w:t>
      </w:r>
      <w:r w:rsidRPr="00FC3D1C">
        <w:rPr>
          <w:rFonts w:ascii="Times New Roman" w:hAnsi="Times New Roman" w:cs="Times New Roman"/>
          <w:sz w:val="28"/>
          <w:szCs w:val="28"/>
        </w:rPr>
        <w:t>April 11, 2012</w:t>
      </w:r>
      <w:r w:rsidR="00B82E8F">
        <w:rPr>
          <w:rFonts w:ascii="Times New Roman" w:hAnsi="Times New Roman" w:cs="Times New Roman"/>
          <w:sz w:val="28"/>
          <w:szCs w:val="28"/>
        </w:rPr>
        <w:tab/>
      </w:r>
      <w:r w:rsidR="00B82E8F">
        <w:rPr>
          <w:rFonts w:ascii="Times New Roman" w:hAnsi="Times New Roman" w:cs="Times New Roman"/>
          <w:sz w:val="28"/>
          <w:szCs w:val="28"/>
        </w:rPr>
        <w:tab/>
      </w:r>
      <w:r w:rsidR="00B82E8F">
        <w:rPr>
          <w:rFonts w:ascii="Times New Roman" w:hAnsi="Times New Roman" w:cs="Times New Roman"/>
          <w:sz w:val="28"/>
          <w:szCs w:val="28"/>
        </w:rPr>
        <w:tab/>
      </w:r>
      <w:r w:rsidR="00B82E8F">
        <w:rPr>
          <w:rFonts w:ascii="Times New Roman" w:hAnsi="Times New Roman" w:cs="Times New Roman"/>
          <w:sz w:val="28"/>
          <w:szCs w:val="28"/>
        </w:rPr>
        <w:tab/>
      </w:r>
      <w:r w:rsidR="00B82E8F">
        <w:rPr>
          <w:rFonts w:ascii="Times New Roman" w:hAnsi="Times New Roman" w:cs="Times New Roman"/>
          <w:sz w:val="28"/>
          <w:szCs w:val="28"/>
        </w:rPr>
        <w:tab/>
      </w:r>
      <w:r w:rsidR="00696476">
        <w:rPr>
          <w:sz w:val="28"/>
          <w:szCs w:val="28"/>
        </w:rPr>
        <w:t>&lt;redacted&gt;&lt;/redacted&gt;</w:t>
      </w:r>
      <w:bookmarkStart w:id="0" w:name="_GoBack"/>
      <w:bookmarkEnd w:id="0"/>
    </w:p>
    <w:p w14:paraId="0C565F4B" w14:textId="77777777" w:rsidR="00B82E8F" w:rsidRPr="00B82E8F" w:rsidRDefault="00B82E8F" w:rsidP="00B82E8F">
      <w:pPr>
        <w:spacing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Attorney for Defendant</w:t>
      </w:r>
    </w:p>
    <w:p w14:paraId="68928780" w14:textId="77777777" w:rsidR="00FF2E74" w:rsidRDefault="00CD0714" w:rsidP="00FF2E74">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14:paraId="58652FBC" w14:textId="77777777" w:rsidR="00CD0714" w:rsidRPr="00BC618E" w:rsidRDefault="00CD0714" w:rsidP="00CD0714">
      <w:pPr>
        <w:spacing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14:paraId="3CE53143" w14:textId="77777777" w:rsidR="00613B64" w:rsidRDefault="00613B64">
      <w:pPr>
        <w:rPr>
          <w:rFonts w:ascii="Times New Roman" w:hAnsi="Times New Roman" w:cs="Times New Roman"/>
          <w:sz w:val="28"/>
          <w:szCs w:val="28"/>
        </w:rPr>
      </w:pPr>
    </w:p>
    <w:p w14:paraId="3F9FBBBE" w14:textId="77777777" w:rsidR="000F4E7B" w:rsidRPr="000F4E7B" w:rsidRDefault="000F4E7B">
      <w:pPr>
        <w:rPr>
          <w:rFonts w:ascii="Times New Roman" w:hAnsi="Times New Roman" w:cs="Times New Roman"/>
          <w:sz w:val="28"/>
          <w:szCs w:val="28"/>
        </w:rPr>
      </w:pPr>
      <w:r>
        <w:rPr>
          <w:rFonts w:ascii="Times New Roman" w:hAnsi="Times New Roman" w:cs="Times New Roman"/>
          <w:sz w:val="28"/>
          <w:szCs w:val="28"/>
        </w:rPr>
        <w:tab/>
      </w:r>
    </w:p>
    <w:sectPr w:rsidR="000F4E7B" w:rsidRPr="000F4E7B" w:rsidSect="00DF136D">
      <w:footerReference w:type="defaul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74722E" w14:textId="77777777" w:rsidR="008B66B6" w:rsidRDefault="008B66B6" w:rsidP="00F14595">
      <w:pPr>
        <w:spacing w:after="0" w:line="240" w:lineRule="auto"/>
      </w:pPr>
      <w:r>
        <w:separator/>
      </w:r>
    </w:p>
  </w:endnote>
  <w:endnote w:type="continuationSeparator" w:id="0">
    <w:p w14:paraId="339AD513" w14:textId="77777777" w:rsidR="008B66B6" w:rsidRDefault="008B66B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7310593"/>
      <w:docPartObj>
        <w:docPartGallery w:val="Page Numbers (Bottom of Page)"/>
        <w:docPartUnique/>
      </w:docPartObj>
    </w:sdtPr>
    <w:sdtEndPr>
      <w:rPr>
        <w:noProof/>
      </w:rPr>
    </w:sdtEndPr>
    <w:sdtContent>
      <w:p w14:paraId="03FE477C" w14:textId="77777777" w:rsidR="002B626F" w:rsidRDefault="002B626F">
        <w:pPr>
          <w:pStyle w:val="Footer"/>
          <w:jc w:val="center"/>
        </w:pPr>
        <w:r>
          <w:fldChar w:fldCharType="begin"/>
        </w:r>
        <w:r>
          <w:instrText xml:space="preserve"> PAGE   \* MERGEFORMAT </w:instrText>
        </w:r>
        <w:r>
          <w:fldChar w:fldCharType="separate"/>
        </w:r>
        <w:r w:rsidR="00696476">
          <w:rPr>
            <w:noProof/>
          </w:rPr>
          <w:t>17</w:t>
        </w:r>
        <w:r>
          <w:rPr>
            <w:noProof/>
          </w:rPr>
          <w:fldChar w:fldCharType="end"/>
        </w:r>
      </w:p>
    </w:sdtContent>
  </w:sdt>
  <w:p w14:paraId="4D09006A" w14:textId="77777777" w:rsidR="002B626F" w:rsidRDefault="002B626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25125" w14:textId="77777777" w:rsidR="008B66B6" w:rsidRDefault="008B66B6" w:rsidP="00F14595">
      <w:pPr>
        <w:spacing w:after="0" w:line="240" w:lineRule="auto"/>
      </w:pPr>
      <w:r>
        <w:separator/>
      </w:r>
    </w:p>
  </w:footnote>
  <w:footnote w:type="continuationSeparator" w:id="0">
    <w:p w14:paraId="58A9CE3D" w14:textId="77777777" w:rsidR="008B66B6" w:rsidRDefault="008B66B6" w:rsidP="00F14595">
      <w:pPr>
        <w:spacing w:after="0" w:line="240" w:lineRule="auto"/>
      </w:pPr>
      <w:r>
        <w:continuationSeparator/>
      </w:r>
    </w:p>
  </w:footnote>
  <w:footnote w:id="1">
    <w:p w14:paraId="050969AA" w14:textId="77777777" w:rsidR="00981F41" w:rsidRDefault="00981F41">
      <w:pPr>
        <w:pStyle w:val="FootnoteText"/>
      </w:pPr>
      <w:r>
        <w:rPr>
          <w:rStyle w:val="FootnoteReference"/>
        </w:rPr>
        <w:footnoteRef/>
      </w:r>
      <w:r>
        <w:t xml:space="preserve"> </w:t>
      </w:r>
      <w:r w:rsidRPr="00D66999">
        <w:rPr>
          <w:rFonts w:ascii="Times New Roman" w:hAnsi="Times New Roman" w:cs="Times New Roman"/>
        </w:rPr>
        <w:t>Although this statement is assumed to be true for the</w:t>
      </w:r>
      <w:r w:rsidR="00912D31" w:rsidRPr="00D66999">
        <w:rPr>
          <w:rFonts w:ascii="Times New Roman" w:hAnsi="Times New Roman" w:cs="Times New Roman"/>
        </w:rPr>
        <w:t xml:space="preserve"> purposes of this motion</w:t>
      </w:r>
      <w:r w:rsidR="00466F2C">
        <w:rPr>
          <w:rFonts w:ascii="Times New Roman" w:hAnsi="Times New Roman" w:cs="Times New Roman"/>
        </w:rPr>
        <w:t xml:space="preserve">, </w:t>
      </w:r>
      <w:r w:rsidR="00912D31" w:rsidRPr="00D66999">
        <w:rPr>
          <w:rFonts w:ascii="Times New Roman" w:hAnsi="Times New Roman" w:cs="Times New Roman"/>
        </w:rPr>
        <w:t>Defendant denies that there is only one available exit from any seating area in the stadium</w:t>
      </w:r>
      <w:r w:rsidRPr="00D66999">
        <w:rPr>
          <w:rFonts w:ascii="Times New Roman" w:hAnsi="Times New Roman" w:cs="Times New Roman"/>
        </w:rPr>
        <w:t>.</w:t>
      </w:r>
      <w:r w:rsidR="00912D31" w:rsidRPr="00D66999">
        <w:rPr>
          <w:rFonts w:ascii="Times New Roman" w:hAnsi="Times New Roman" w:cs="Times New Roman"/>
        </w:rPr>
        <w:t xml:space="preserve"> (Answer ¶ 3.)</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F55D7"/>
    <w:multiLevelType w:val="hybridMultilevel"/>
    <w:tmpl w:val="E912EDD4"/>
    <w:lvl w:ilvl="0" w:tplc="91EA6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C1621"/>
    <w:multiLevelType w:val="hybridMultilevel"/>
    <w:tmpl w:val="2FE859DE"/>
    <w:lvl w:ilvl="0" w:tplc="4FEC8B2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B372FA"/>
    <w:multiLevelType w:val="hybridMultilevel"/>
    <w:tmpl w:val="379EF8A2"/>
    <w:lvl w:ilvl="0" w:tplc="0818D9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FE687B"/>
    <w:multiLevelType w:val="hybridMultilevel"/>
    <w:tmpl w:val="AF6E7E94"/>
    <w:lvl w:ilvl="0" w:tplc="A06E0C4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3F178E"/>
    <w:multiLevelType w:val="hybridMultilevel"/>
    <w:tmpl w:val="1FFEB06E"/>
    <w:lvl w:ilvl="0" w:tplc="F7028B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E1F8D"/>
    <w:multiLevelType w:val="hybridMultilevel"/>
    <w:tmpl w:val="73063312"/>
    <w:lvl w:ilvl="0" w:tplc="4AA647B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671DF"/>
    <w:multiLevelType w:val="hybridMultilevel"/>
    <w:tmpl w:val="52F4AE50"/>
    <w:lvl w:ilvl="0" w:tplc="BDC6FF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D658DA"/>
    <w:multiLevelType w:val="hybridMultilevel"/>
    <w:tmpl w:val="063810EA"/>
    <w:lvl w:ilvl="0" w:tplc="AC4417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7B7B2F"/>
    <w:multiLevelType w:val="hybridMultilevel"/>
    <w:tmpl w:val="16727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67156"/>
    <w:multiLevelType w:val="hybridMultilevel"/>
    <w:tmpl w:val="318EA1C8"/>
    <w:lvl w:ilvl="0" w:tplc="31F26C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082C17"/>
    <w:multiLevelType w:val="hybridMultilevel"/>
    <w:tmpl w:val="831A0DCA"/>
    <w:lvl w:ilvl="0" w:tplc="21E46860">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9025B9C"/>
    <w:multiLevelType w:val="hybridMultilevel"/>
    <w:tmpl w:val="710EB700"/>
    <w:lvl w:ilvl="0" w:tplc="EBA49804">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EB51453"/>
    <w:multiLevelType w:val="hybridMultilevel"/>
    <w:tmpl w:val="9F32D9DA"/>
    <w:lvl w:ilvl="0" w:tplc="35625DE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0B82D0B"/>
    <w:multiLevelType w:val="hybridMultilevel"/>
    <w:tmpl w:val="4D947874"/>
    <w:lvl w:ilvl="0" w:tplc="3162EF4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6B430D"/>
    <w:multiLevelType w:val="hybridMultilevel"/>
    <w:tmpl w:val="7D907E56"/>
    <w:lvl w:ilvl="0" w:tplc="9AD8C844">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41C21FD"/>
    <w:multiLevelType w:val="hybridMultilevel"/>
    <w:tmpl w:val="CC904598"/>
    <w:lvl w:ilvl="0" w:tplc="E5CEC28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620B5F"/>
    <w:multiLevelType w:val="hybridMultilevel"/>
    <w:tmpl w:val="984298F8"/>
    <w:lvl w:ilvl="0" w:tplc="46A46BE4">
      <w:start w:val="4"/>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876398"/>
    <w:multiLevelType w:val="hybridMultilevel"/>
    <w:tmpl w:val="C390E1DE"/>
    <w:lvl w:ilvl="0" w:tplc="879003E4">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1"/>
  </w:num>
  <w:num w:numId="3">
    <w:abstractNumId w:val="9"/>
  </w:num>
  <w:num w:numId="4">
    <w:abstractNumId w:val="7"/>
  </w:num>
  <w:num w:numId="5">
    <w:abstractNumId w:val="0"/>
  </w:num>
  <w:num w:numId="6">
    <w:abstractNumId w:val="4"/>
  </w:num>
  <w:num w:numId="7">
    <w:abstractNumId w:val="2"/>
  </w:num>
  <w:num w:numId="8">
    <w:abstractNumId w:val="6"/>
  </w:num>
  <w:num w:numId="9">
    <w:abstractNumId w:val="3"/>
  </w:num>
  <w:num w:numId="10">
    <w:abstractNumId w:val="15"/>
  </w:num>
  <w:num w:numId="11">
    <w:abstractNumId w:val="5"/>
  </w:num>
  <w:num w:numId="12">
    <w:abstractNumId w:val="13"/>
  </w:num>
  <w:num w:numId="13">
    <w:abstractNumId w:val="1"/>
  </w:num>
  <w:num w:numId="14">
    <w:abstractNumId w:val="16"/>
  </w:num>
  <w:num w:numId="15">
    <w:abstractNumId w:val="12"/>
  </w:num>
  <w:num w:numId="16">
    <w:abstractNumId w:val="17"/>
  </w:num>
  <w:num w:numId="17">
    <w:abstractNumId w:val="1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FCA"/>
    <w:rsid w:val="00003878"/>
    <w:rsid w:val="00013D87"/>
    <w:rsid w:val="00021759"/>
    <w:rsid w:val="00021BA2"/>
    <w:rsid w:val="000225E2"/>
    <w:rsid w:val="000432D6"/>
    <w:rsid w:val="0004362A"/>
    <w:rsid w:val="000479A5"/>
    <w:rsid w:val="00051B90"/>
    <w:rsid w:val="00070D59"/>
    <w:rsid w:val="000726F2"/>
    <w:rsid w:val="00077DC6"/>
    <w:rsid w:val="00095D06"/>
    <w:rsid w:val="000A2729"/>
    <w:rsid w:val="000B1DC5"/>
    <w:rsid w:val="000D1132"/>
    <w:rsid w:val="000D1F35"/>
    <w:rsid w:val="000E189A"/>
    <w:rsid w:val="000E1E8D"/>
    <w:rsid w:val="000F0EE5"/>
    <w:rsid w:val="000F4E7B"/>
    <w:rsid w:val="001142FA"/>
    <w:rsid w:val="001174A0"/>
    <w:rsid w:val="001308AE"/>
    <w:rsid w:val="001317C6"/>
    <w:rsid w:val="00132319"/>
    <w:rsid w:val="00134C9E"/>
    <w:rsid w:val="00137629"/>
    <w:rsid w:val="00154A32"/>
    <w:rsid w:val="001603E9"/>
    <w:rsid w:val="00160D06"/>
    <w:rsid w:val="00164EA8"/>
    <w:rsid w:val="00173A5D"/>
    <w:rsid w:val="0019197C"/>
    <w:rsid w:val="00192CAE"/>
    <w:rsid w:val="001A7599"/>
    <w:rsid w:val="001A7E00"/>
    <w:rsid w:val="001B5767"/>
    <w:rsid w:val="001C0240"/>
    <w:rsid w:val="001D395A"/>
    <w:rsid w:val="001D60B7"/>
    <w:rsid w:val="001F006D"/>
    <w:rsid w:val="001F09AA"/>
    <w:rsid w:val="001F13F9"/>
    <w:rsid w:val="001F41E2"/>
    <w:rsid w:val="00200C70"/>
    <w:rsid w:val="00226A7C"/>
    <w:rsid w:val="00227641"/>
    <w:rsid w:val="00227707"/>
    <w:rsid w:val="00254F11"/>
    <w:rsid w:val="0025519A"/>
    <w:rsid w:val="00261623"/>
    <w:rsid w:val="00262C29"/>
    <w:rsid w:val="00266D73"/>
    <w:rsid w:val="002709C8"/>
    <w:rsid w:val="002711B7"/>
    <w:rsid w:val="0027179F"/>
    <w:rsid w:val="002745AF"/>
    <w:rsid w:val="0028346D"/>
    <w:rsid w:val="0028703E"/>
    <w:rsid w:val="00290360"/>
    <w:rsid w:val="00292BC8"/>
    <w:rsid w:val="00293EE2"/>
    <w:rsid w:val="002A0317"/>
    <w:rsid w:val="002B0FCA"/>
    <w:rsid w:val="002B4264"/>
    <w:rsid w:val="002B626F"/>
    <w:rsid w:val="002D333D"/>
    <w:rsid w:val="002E3FA1"/>
    <w:rsid w:val="002F3B0C"/>
    <w:rsid w:val="00301F28"/>
    <w:rsid w:val="003055BA"/>
    <w:rsid w:val="00314053"/>
    <w:rsid w:val="00320116"/>
    <w:rsid w:val="00322DEA"/>
    <w:rsid w:val="0032521E"/>
    <w:rsid w:val="00334725"/>
    <w:rsid w:val="0033576F"/>
    <w:rsid w:val="00350684"/>
    <w:rsid w:val="00353903"/>
    <w:rsid w:val="00372509"/>
    <w:rsid w:val="00373520"/>
    <w:rsid w:val="003871D9"/>
    <w:rsid w:val="00391DBF"/>
    <w:rsid w:val="00392465"/>
    <w:rsid w:val="003A7AB1"/>
    <w:rsid w:val="003C3857"/>
    <w:rsid w:val="003C4FBA"/>
    <w:rsid w:val="003D1704"/>
    <w:rsid w:val="003D326D"/>
    <w:rsid w:val="003E3094"/>
    <w:rsid w:val="003E30A6"/>
    <w:rsid w:val="003E6E41"/>
    <w:rsid w:val="003F3D0D"/>
    <w:rsid w:val="003F6248"/>
    <w:rsid w:val="00402A83"/>
    <w:rsid w:val="004119E7"/>
    <w:rsid w:val="0042027C"/>
    <w:rsid w:val="004410C9"/>
    <w:rsid w:val="00451A35"/>
    <w:rsid w:val="00452762"/>
    <w:rsid w:val="0045767D"/>
    <w:rsid w:val="004627E4"/>
    <w:rsid w:val="0046339A"/>
    <w:rsid w:val="00466F2C"/>
    <w:rsid w:val="00477367"/>
    <w:rsid w:val="00482231"/>
    <w:rsid w:val="00490B5F"/>
    <w:rsid w:val="00496377"/>
    <w:rsid w:val="004A37B8"/>
    <w:rsid w:val="004A3AAB"/>
    <w:rsid w:val="004A5F18"/>
    <w:rsid w:val="004A6FA8"/>
    <w:rsid w:val="004B5C22"/>
    <w:rsid w:val="004C1063"/>
    <w:rsid w:val="004C2440"/>
    <w:rsid w:val="004C7565"/>
    <w:rsid w:val="004D537A"/>
    <w:rsid w:val="004D797E"/>
    <w:rsid w:val="004E10E1"/>
    <w:rsid w:val="004E4325"/>
    <w:rsid w:val="004F276C"/>
    <w:rsid w:val="004F486D"/>
    <w:rsid w:val="005157AE"/>
    <w:rsid w:val="00521848"/>
    <w:rsid w:val="0053135F"/>
    <w:rsid w:val="0053447A"/>
    <w:rsid w:val="00546F5D"/>
    <w:rsid w:val="00561F24"/>
    <w:rsid w:val="0056307B"/>
    <w:rsid w:val="005645B5"/>
    <w:rsid w:val="005663E0"/>
    <w:rsid w:val="00567152"/>
    <w:rsid w:val="00572947"/>
    <w:rsid w:val="00583216"/>
    <w:rsid w:val="0058679F"/>
    <w:rsid w:val="00591A01"/>
    <w:rsid w:val="005920F2"/>
    <w:rsid w:val="005A0280"/>
    <w:rsid w:val="005A11AF"/>
    <w:rsid w:val="005C2D40"/>
    <w:rsid w:val="005C7AB0"/>
    <w:rsid w:val="005D5F94"/>
    <w:rsid w:val="005F079A"/>
    <w:rsid w:val="006070DE"/>
    <w:rsid w:val="0061192C"/>
    <w:rsid w:val="00613B64"/>
    <w:rsid w:val="00615039"/>
    <w:rsid w:val="0061597D"/>
    <w:rsid w:val="00624FBB"/>
    <w:rsid w:val="0062576F"/>
    <w:rsid w:val="00632515"/>
    <w:rsid w:val="00641881"/>
    <w:rsid w:val="00643E99"/>
    <w:rsid w:val="00647247"/>
    <w:rsid w:val="00666EB8"/>
    <w:rsid w:val="00674513"/>
    <w:rsid w:val="00674CA0"/>
    <w:rsid w:val="00675D54"/>
    <w:rsid w:val="00680095"/>
    <w:rsid w:val="0068359E"/>
    <w:rsid w:val="00696476"/>
    <w:rsid w:val="006B3DC1"/>
    <w:rsid w:val="006C677F"/>
    <w:rsid w:val="006D26B9"/>
    <w:rsid w:val="006D6404"/>
    <w:rsid w:val="006D7AB1"/>
    <w:rsid w:val="006E27A3"/>
    <w:rsid w:val="006F2A06"/>
    <w:rsid w:val="006F3288"/>
    <w:rsid w:val="006F7D0F"/>
    <w:rsid w:val="0070146B"/>
    <w:rsid w:val="00702498"/>
    <w:rsid w:val="00704CA2"/>
    <w:rsid w:val="007113BA"/>
    <w:rsid w:val="00720743"/>
    <w:rsid w:val="00722566"/>
    <w:rsid w:val="00727392"/>
    <w:rsid w:val="007317D1"/>
    <w:rsid w:val="007425F8"/>
    <w:rsid w:val="00747EB8"/>
    <w:rsid w:val="00751C14"/>
    <w:rsid w:val="00755C9A"/>
    <w:rsid w:val="00764069"/>
    <w:rsid w:val="00772C0B"/>
    <w:rsid w:val="007768D8"/>
    <w:rsid w:val="00785246"/>
    <w:rsid w:val="00785B0B"/>
    <w:rsid w:val="0079455B"/>
    <w:rsid w:val="00797DEA"/>
    <w:rsid w:val="007A4988"/>
    <w:rsid w:val="007B0557"/>
    <w:rsid w:val="007C1737"/>
    <w:rsid w:val="007C43A4"/>
    <w:rsid w:val="007C52BD"/>
    <w:rsid w:val="007E72A8"/>
    <w:rsid w:val="00802441"/>
    <w:rsid w:val="00804B31"/>
    <w:rsid w:val="00805951"/>
    <w:rsid w:val="00821458"/>
    <w:rsid w:val="00833EF5"/>
    <w:rsid w:val="00855DDC"/>
    <w:rsid w:val="00864FA1"/>
    <w:rsid w:val="00871320"/>
    <w:rsid w:val="008818BC"/>
    <w:rsid w:val="0088400E"/>
    <w:rsid w:val="00887A88"/>
    <w:rsid w:val="00890BC1"/>
    <w:rsid w:val="008915E1"/>
    <w:rsid w:val="00895F6D"/>
    <w:rsid w:val="008A4559"/>
    <w:rsid w:val="008A6B46"/>
    <w:rsid w:val="008B0EC7"/>
    <w:rsid w:val="008B66B6"/>
    <w:rsid w:val="008C681F"/>
    <w:rsid w:val="008C77EA"/>
    <w:rsid w:val="008E51DF"/>
    <w:rsid w:val="00900001"/>
    <w:rsid w:val="00902B45"/>
    <w:rsid w:val="009106F9"/>
    <w:rsid w:val="00911594"/>
    <w:rsid w:val="00912D31"/>
    <w:rsid w:val="00917BDB"/>
    <w:rsid w:val="00920A7A"/>
    <w:rsid w:val="00927041"/>
    <w:rsid w:val="00936418"/>
    <w:rsid w:val="00950875"/>
    <w:rsid w:val="00964932"/>
    <w:rsid w:val="00975292"/>
    <w:rsid w:val="00981F41"/>
    <w:rsid w:val="00982733"/>
    <w:rsid w:val="00983091"/>
    <w:rsid w:val="00990FFD"/>
    <w:rsid w:val="009A3E29"/>
    <w:rsid w:val="009A5F73"/>
    <w:rsid w:val="009A6569"/>
    <w:rsid w:val="009A78D0"/>
    <w:rsid w:val="009B2B14"/>
    <w:rsid w:val="009B4769"/>
    <w:rsid w:val="009C2426"/>
    <w:rsid w:val="009D5956"/>
    <w:rsid w:val="009D7482"/>
    <w:rsid w:val="009E7428"/>
    <w:rsid w:val="009F277B"/>
    <w:rsid w:val="009F4865"/>
    <w:rsid w:val="009F4906"/>
    <w:rsid w:val="00A10DF8"/>
    <w:rsid w:val="00A16AEE"/>
    <w:rsid w:val="00A5567E"/>
    <w:rsid w:val="00A613BC"/>
    <w:rsid w:val="00A61E6E"/>
    <w:rsid w:val="00A6317C"/>
    <w:rsid w:val="00A65D20"/>
    <w:rsid w:val="00A71E9A"/>
    <w:rsid w:val="00A74385"/>
    <w:rsid w:val="00A76284"/>
    <w:rsid w:val="00A77B14"/>
    <w:rsid w:val="00A85D28"/>
    <w:rsid w:val="00A90521"/>
    <w:rsid w:val="00A9264D"/>
    <w:rsid w:val="00AB4CD8"/>
    <w:rsid w:val="00AB7052"/>
    <w:rsid w:val="00AC2B1C"/>
    <w:rsid w:val="00AD5E6B"/>
    <w:rsid w:val="00AE552A"/>
    <w:rsid w:val="00AF0FA1"/>
    <w:rsid w:val="00B044D6"/>
    <w:rsid w:val="00B13D49"/>
    <w:rsid w:val="00B271DE"/>
    <w:rsid w:val="00B32AE1"/>
    <w:rsid w:val="00B37E63"/>
    <w:rsid w:val="00B40A69"/>
    <w:rsid w:val="00B43181"/>
    <w:rsid w:val="00B5349C"/>
    <w:rsid w:val="00B54BAC"/>
    <w:rsid w:val="00B671A7"/>
    <w:rsid w:val="00B679B8"/>
    <w:rsid w:val="00B766D9"/>
    <w:rsid w:val="00B82E8F"/>
    <w:rsid w:val="00B92494"/>
    <w:rsid w:val="00B9568C"/>
    <w:rsid w:val="00BA7C44"/>
    <w:rsid w:val="00BC618E"/>
    <w:rsid w:val="00BD0185"/>
    <w:rsid w:val="00BD0ADB"/>
    <w:rsid w:val="00BD0E59"/>
    <w:rsid w:val="00BE5FAE"/>
    <w:rsid w:val="00BF0509"/>
    <w:rsid w:val="00C00AC8"/>
    <w:rsid w:val="00C01D48"/>
    <w:rsid w:val="00C07120"/>
    <w:rsid w:val="00C07770"/>
    <w:rsid w:val="00C07ED2"/>
    <w:rsid w:val="00C11822"/>
    <w:rsid w:val="00C151F3"/>
    <w:rsid w:val="00C202EC"/>
    <w:rsid w:val="00C2702F"/>
    <w:rsid w:val="00C33837"/>
    <w:rsid w:val="00C33E21"/>
    <w:rsid w:val="00C4745A"/>
    <w:rsid w:val="00C52137"/>
    <w:rsid w:val="00C6441D"/>
    <w:rsid w:val="00C7028A"/>
    <w:rsid w:val="00C81E14"/>
    <w:rsid w:val="00C8335F"/>
    <w:rsid w:val="00CC3BDA"/>
    <w:rsid w:val="00CD0714"/>
    <w:rsid w:val="00CD4E67"/>
    <w:rsid w:val="00CF3D92"/>
    <w:rsid w:val="00D039AC"/>
    <w:rsid w:val="00D10B3F"/>
    <w:rsid w:val="00D178F7"/>
    <w:rsid w:val="00D20871"/>
    <w:rsid w:val="00D33C5C"/>
    <w:rsid w:val="00D46142"/>
    <w:rsid w:val="00D62230"/>
    <w:rsid w:val="00D63CE8"/>
    <w:rsid w:val="00D66999"/>
    <w:rsid w:val="00D81B16"/>
    <w:rsid w:val="00D84D87"/>
    <w:rsid w:val="00D85CC9"/>
    <w:rsid w:val="00DA0209"/>
    <w:rsid w:val="00DA2522"/>
    <w:rsid w:val="00DB1F2B"/>
    <w:rsid w:val="00DC7A5E"/>
    <w:rsid w:val="00DD03F9"/>
    <w:rsid w:val="00DE020D"/>
    <w:rsid w:val="00DE06B7"/>
    <w:rsid w:val="00DE705A"/>
    <w:rsid w:val="00DF136D"/>
    <w:rsid w:val="00DF45F9"/>
    <w:rsid w:val="00E00AA7"/>
    <w:rsid w:val="00E030AD"/>
    <w:rsid w:val="00E03E1A"/>
    <w:rsid w:val="00E04C19"/>
    <w:rsid w:val="00E1022A"/>
    <w:rsid w:val="00E14197"/>
    <w:rsid w:val="00E20D42"/>
    <w:rsid w:val="00E3759F"/>
    <w:rsid w:val="00E41A91"/>
    <w:rsid w:val="00E433B0"/>
    <w:rsid w:val="00E504B5"/>
    <w:rsid w:val="00E55459"/>
    <w:rsid w:val="00E6167F"/>
    <w:rsid w:val="00E67088"/>
    <w:rsid w:val="00E70347"/>
    <w:rsid w:val="00E81D55"/>
    <w:rsid w:val="00E95030"/>
    <w:rsid w:val="00EA3787"/>
    <w:rsid w:val="00EA48B8"/>
    <w:rsid w:val="00EC19A1"/>
    <w:rsid w:val="00EC369E"/>
    <w:rsid w:val="00ED1C40"/>
    <w:rsid w:val="00ED3172"/>
    <w:rsid w:val="00EE1E43"/>
    <w:rsid w:val="00EE25F2"/>
    <w:rsid w:val="00EF0402"/>
    <w:rsid w:val="00F00DED"/>
    <w:rsid w:val="00F03550"/>
    <w:rsid w:val="00F038A0"/>
    <w:rsid w:val="00F04500"/>
    <w:rsid w:val="00F0481A"/>
    <w:rsid w:val="00F14595"/>
    <w:rsid w:val="00F20E87"/>
    <w:rsid w:val="00F226BE"/>
    <w:rsid w:val="00F2625B"/>
    <w:rsid w:val="00F35D14"/>
    <w:rsid w:val="00F36349"/>
    <w:rsid w:val="00F374E2"/>
    <w:rsid w:val="00F50E63"/>
    <w:rsid w:val="00F57F3B"/>
    <w:rsid w:val="00F57F96"/>
    <w:rsid w:val="00F62847"/>
    <w:rsid w:val="00F659D7"/>
    <w:rsid w:val="00F73C5F"/>
    <w:rsid w:val="00F76A7B"/>
    <w:rsid w:val="00F82FE1"/>
    <w:rsid w:val="00F8408D"/>
    <w:rsid w:val="00F92759"/>
    <w:rsid w:val="00F95C93"/>
    <w:rsid w:val="00FA2F21"/>
    <w:rsid w:val="00FA3379"/>
    <w:rsid w:val="00FA36AA"/>
    <w:rsid w:val="00FA42F0"/>
    <w:rsid w:val="00FA6B2B"/>
    <w:rsid w:val="00FA7931"/>
    <w:rsid w:val="00FB6E58"/>
    <w:rsid w:val="00FC1448"/>
    <w:rsid w:val="00FC3BE2"/>
    <w:rsid w:val="00FC3D1C"/>
    <w:rsid w:val="00FD347E"/>
    <w:rsid w:val="00FD4924"/>
    <w:rsid w:val="00FD7D8B"/>
    <w:rsid w:val="00FF0152"/>
    <w:rsid w:val="00FF2E74"/>
    <w:rsid w:val="00FF7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B1E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4E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E7B"/>
    <w:rPr>
      <w:rFonts w:ascii="Tahoma" w:hAnsi="Tahoma" w:cs="Tahoma"/>
      <w:sz w:val="16"/>
      <w:szCs w:val="16"/>
    </w:rPr>
  </w:style>
  <w:style w:type="paragraph" w:styleId="Header">
    <w:name w:val="header"/>
    <w:basedOn w:val="Normal"/>
    <w:link w:val="HeaderChar"/>
    <w:uiPriority w:val="99"/>
    <w:unhideWhenUsed/>
    <w:rsid w:val="00F145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595"/>
  </w:style>
  <w:style w:type="paragraph" w:styleId="Footer">
    <w:name w:val="footer"/>
    <w:basedOn w:val="Normal"/>
    <w:link w:val="FooterChar"/>
    <w:uiPriority w:val="99"/>
    <w:unhideWhenUsed/>
    <w:rsid w:val="00F145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595"/>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semiHidden/>
    <w:unhideWhenUsed/>
    <w:rsid w:val="00F14595"/>
    <w:rPr>
      <w:vertAlign w:val="superscript"/>
    </w:rPr>
  </w:style>
  <w:style w:type="paragraph" w:styleId="ListParagraph">
    <w:name w:val="List Paragraph"/>
    <w:basedOn w:val="Normal"/>
    <w:uiPriority w:val="34"/>
    <w:qFormat/>
    <w:rsid w:val="00702498"/>
    <w:pPr>
      <w:ind w:left="720"/>
      <w:contextualSpacing/>
    </w:pPr>
  </w:style>
  <w:style w:type="paragraph" w:styleId="EndnoteText">
    <w:name w:val="endnote text"/>
    <w:basedOn w:val="Normal"/>
    <w:link w:val="EndnoteTextChar"/>
    <w:uiPriority w:val="99"/>
    <w:semiHidden/>
    <w:unhideWhenUsed/>
    <w:rsid w:val="00981F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81F41"/>
    <w:rPr>
      <w:sz w:val="20"/>
      <w:szCs w:val="20"/>
    </w:rPr>
  </w:style>
  <w:style w:type="character" w:styleId="EndnoteReference">
    <w:name w:val="endnote reference"/>
    <w:basedOn w:val="DefaultParagraphFont"/>
    <w:uiPriority w:val="99"/>
    <w:semiHidden/>
    <w:unhideWhenUsed/>
    <w:rsid w:val="00981F41"/>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F4E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E7B"/>
    <w:rPr>
      <w:rFonts w:ascii="Tahoma" w:hAnsi="Tahoma" w:cs="Tahoma"/>
      <w:sz w:val="16"/>
      <w:szCs w:val="16"/>
    </w:rPr>
  </w:style>
  <w:style w:type="paragraph" w:styleId="Header">
    <w:name w:val="header"/>
    <w:basedOn w:val="Normal"/>
    <w:link w:val="HeaderChar"/>
    <w:uiPriority w:val="99"/>
    <w:unhideWhenUsed/>
    <w:rsid w:val="00F145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4595"/>
  </w:style>
  <w:style w:type="paragraph" w:styleId="Footer">
    <w:name w:val="footer"/>
    <w:basedOn w:val="Normal"/>
    <w:link w:val="FooterChar"/>
    <w:uiPriority w:val="99"/>
    <w:unhideWhenUsed/>
    <w:rsid w:val="00F145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4595"/>
  </w:style>
  <w:style w:type="paragraph" w:styleId="FootnoteText">
    <w:name w:val="footnote text"/>
    <w:basedOn w:val="Normal"/>
    <w:link w:val="FootnoteTextChar"/>
    <w:uiPriority w:val="99"/>
    <w:semiHidden/>
    <w:unhideWhenUsed/>
    <w:rsid w:val="00F145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4595"/>
    <w:rPr>
      <w:sz w:val="20"/>
      <w:szCs w:val="20"/>
    </w:rPr>
  </w:style>
  <w:style w:type="character" w:styleId="FootnoteReference">
    <w:name w:val="footnote reference"/>
    <w:basedOn w:val="DefaultParagraphFont"/>
    <w:uiPriority w:val="99"/>
    <w:semiHidden/>
    <w:unhideWhenUsed/>
    <w:rsid w:val="00F14595"/>
    <w:rPr>
      <w:vertAlign w:val="superscript"/>
    </w:rPr>
  </w:style>
  <w:style w:type="paragraph" w:styleId="ListParagraph">
    <w:name w:val="List Paragraph"/>
    <w:basedOn w:val="Normal"/>
    <w:uiPriority w:val="34"/>
    <w:qFormat/>
    <w:rsid w:val="00702498"/>
    <w:pPr>
      <w:ind w:left="720"/>
      <w:contextualSpacing/>
    </w:pPr>
  </w:style>
  <w:style w:type="paragraph" w:styleId="EndnoteText">
    <w:name w:val="endnote text"/>
    <w:basedOn w:val="Normal"/>
    <w:link w:val="EndnoteTextChar"/>
    <w:uiPriority w:val="99"/>
    <w:semiHidden/>
    <w:unhideWhenUsed/>
    <w:rsid w:val="00981F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81F41"/>
    <w:rPr>
      <w:sz w:val="20"/>
      <w:szCs w:val="20"/>
    </w:rPr>
  </w:style>
  <w:style w:type="character" w:styleId="EndnoteReference">
    <w:name w:val="endnote reference"/>
    <w:basedOn w:val="DefaultParagraphFont"/>
    <w:uiPriority w:val="99"/>
    <w:semiHidden/>
    <w:unhideWhenUsed/>
    <w:rsid w:val="00981F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923609-E186-EB4F-A631-35B16D42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3836</Words>
  <Characters>19874</Characters>
  <Application>Microsoft Macintosh Word</Application>
  <DocSecurity>0</DocSecurity>
  <Lines>368</Lines>
  <Paragraphs>87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23623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2012-04-11T03:47:00Z</cp:lastPrinted>
  <dcterms:created xsi:type="dcterms:W3CDTF">2012-04-22T22:05:00Z</dcterms:created>
  <dcterms:modified xsi:type="dcterms:W3CDTF">2012-06-03T21:10:00Z</dcterms:modified>
  <cp:category/>
</cp:coreProperties>
</file>